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222D1" w:rsidRPr="00C034D3" w:rsidTr="000267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C034D3" w:rsidRDefault="008222D1" w:rsidP="0060148F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 w:rsidRPr="00C034D3"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5B0EACD4" wp14:editId="5D092F4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  <w:r w:rsidRPr="00C034D3"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  <w:t>ДАБДП</w:t>
            </w: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C034D3" w:rsidRDefault="008222D1" w:rsidP="0060148F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  <w:r w:rsidRPr="00C034D3"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  <w:t>Универсална Безопасна Мобилност</w:t>
            </w:r>
          </w:p>
          <w:p w:rsidR="008222D1" w:rsidRPr="00C034D3" w:rsidRDefault="008222D1" w:rsidP="0060148F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222D1" w:rsidRPr="00C034D3" w:rsidRDefault="008222D1" w:rsidP="0060148F">
      <w:pPr>
        <w:shd w:val="clear" w:color="auto" w:fill="FFFFFF" w:themeFill="background1"/>
        <w:ind w:right="-425"/>
        <w:jc w:val="center"/>
        <w:rPr>
          <w:rFonts w:ascii="Verdana" w:eastAsia="Calibri" w:hAnsi="Verdana" w:cs="Times New Roman"/>
          <w:noProof/>
          <w:sz w:val="20"/>
          <w:szCs w:val="20"/>
        </w:rPr>
      </w:pPr>
    </w:p>
    <w:p w:rsidR="008222D1" w:rsidRPr="00C034D3" w:rsidRDefault="008222D1" w:rsidP="0060148F">
      <w:pPr>
        <w:shd w:val="clear" w:color="auto" w:fill="FFFF00"/>
        <w:ind w:right="-425"/>
        <w:jc w:val="center"/>
        <w:rPr>
          <w:rFonts w:ascii="Verdana" w:eastAsia="Calibri" w:hAnsi="Verdana" w:cs="Times New Roman"/>
          <w:b/>
          <w:noProof/>
          <w:sz w:val="20"/>
          <w:szCs w:val="20"/>
        </w:rPr>
      </w:pPr>
    </w:p>
    <w:p w:rsidR="008222D1" w:rsidRPr="00C034D3" w:rsidRDefault="008222D1" w:rsidP="0060148F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noProof/>
          <w:sz w:val="20"/>
          <w:szCs w:val="20"/>
        </w:rPr>
      </w:pPr>
      <w:r w:rsidRPr="00C034D3">
        <w:rPr>
          <w:rFonts w:ascii="Verdana" w:eastAsia="Calibri" w:hAnsi="Verdana" w:cs="Times New Roman"/>
          <w:b/>
          <w:noProof/>
          <w:sz w:val="20"/>
          <w:szCs w:val="20"/>
        </w:rPr>
        <w:t xml:space="preserve"> ГОДИШНА ОБЛАСТНА ПЛАН-ПРОГРАМА ПО БДП</w:t>
      </w:r>
    </w:p>
    <w:p w:rsidR="008222D1" w:rsidRPr="00C034D3" w:rsidRDefault="008222D1" w:rsidP="0060148F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noProof/>
          <w:sz w:val="20"/>
          <w:szCs w:val="20"/>
        </w:rPr>
      </w:pPr>
    </w:p>
    <w:p w:rsidR="008222D1" w:rsidRPr="00C034D3" w:rsidRDefault="008222D1" w:rsidP="0060148F">
      <w:pPr>
        <w:rPr>
          <w:rFonts w:ascii="Verdana" w:eastAsia="Calibri" w:hAnsi="Verdana" w:cs="Times New Roman"/>
          <w:b/>
          <w:noProof/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8222D1" w:rsidRPr="00C034D3" w:rsidTr="000267C3">
        <w:tc>
          <w:tcPr>
            <w:tcW w:w="2405" w:type="dxa"/>
            <w:shd w:val="clear" w:color="auto" w:fill="7030A0"/>
          </w:tcPr>
          <w:p w:rsidR="008222D1" w:rsidRPr="00C034D3" w:rsidRDefault="008222D1" w:rsidP="0060148F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  <w:r w:rsidRPr="00C034D3"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  <w:t>ОБЛАСТ</w:t>
            </w:r>
          </w:p>
          <w:p w:rsidR="008222D1" w:rsidRPr="00C034D3" w:rsidRDefault="008222D1" w:rsidP="0060148F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C034D3" w:rsidRDefault="002C19CB" w:rsidP="0060148F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  <w:r w:rsidRPr="00C034D3"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  <w:t>Перник</w:t>
            </w:r>
          </w:p>
        </w:tc>
      </w:tr>
      <w:tr w:rsidR="008222D1" w:rsidRPr="00C034D3" w:rsidTr="000267C3">
        <w:trPr>
          <w:trHeight w:val="77"/>
        </w:trPr>
        <w:tc>
          <w:tcPr>
            <w:tcW w:w="2405" w:type="dxa"/>
            <w:shd w:val="clear" w:color="auto" w:fill="7030A0"/>
          </w:tcPr>
          <w:p w:rsidR="008222D1" w:rsidRPr="00C034D3" w:rsidRDefault="008222D1" w:rsidP="0060148F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  <w:r w:rsidRPr="00C034D3"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  <w:t>ГОДИНА</w:t>
            </w:r>
          </w:p>
          <w:p w:rsidR="008222D1" w:rsidRPr="00C034D3" w:rsidRDefault="008222D1" w:rsidP="0060148F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C034D3" w:rsidRDefault="002C19CB" w:rsidP="0060148F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  <w:r w:rsidRPr="00C034D3"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  <w:t>2024 г.</w:t>
            </w:r>
          </w:p>
          <w:p w:rsidR="00BA4441" w:rsidRPr="00C034D3" w:rsidRDefault="00BA4441" w:rsidP="0060148F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</w:p>
        </w:tc>
      </w:tr>
    </w:tbl>
    <w:p w:rsidR="008222D1" w:rsidRPr="00C034D3" w:rsidRDefault="008222D1" w:rsidP="0060148F">
      <w:pPr>
        <w:shd w:val="clear" w:color="auto" w:fill="FFFFFF"/>
        <w:ind w:right="-461"/>
        <w:rPr>
          <w:rFonts w:ascii="Verdana" w:eastAsia="Calibri" w:hAnsi="Verdana" w:cs="Times New Roman"/>
          <w:b/>
          <w:i/>
          <w:noProof/>
          <w:color w:val="595959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D56E0F" w:rsidRPr="00C034D3" w:rsidRDefault="00D56E0F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BA4441" w:rsidRPr="00C034D3" w:rsidRDefault="00BA4441" w:rsidP="0060148F">
      <w:pPr>
        <w:ind w:left="360"/>
        <w:rPr>
          <w:rFonts w:ascii="Verdana" w:hAnsi="Verdana"/>
          <w:noProof/>
          <w:color w:val="FFFF00"/>
          <w:sz w:val="20"/>
          <w:szCs w:val="20"/>
        </w:rPr>
      </w:pPr>
    </w:p>
    <w:p w:rsidR="0088018D" w:rsidRPr="00C034D3" w:rsidRDefault="0088018D" w:rsidP="0060148F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00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Област</w:t>
      </w:r>
      <w:r w:rsidR="00382DE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2C19CB" w:rsidRPr="00C034D3" w:rsidRDefault="002C19CB" w:rsidP="0060148F">
      <w:pPr>
        <w:ind w:firstLine="360"/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</w:t>
      </w: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382DED" w:rsidRPr="00C034D3" w:rsidRDefault="0088018D" w:rsidP="0060148F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00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Общини в състава на областта</w:t>
      </w:r>
      <w:r w:rsidR="00382DE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  <w:r w:rsidR="00E03B4C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D56E0F" w:rsidRPr="00C034D3" w:rsidRDefault="00D56E0F" w:rsidP="0060148F">
      <w:pPr>
        <w:ind w:firstLine="357"/>
        <w:rPr>
          <w:rFonts w:ascii="Verdana" w:hAnsi="Verdana"/>
          <w:noProof/>
          <w:sz w:val="20"/>
          <w:szCs w:val="20"/>
        </w:rPr>
      </w:pPr>
    </w:p>
    <w:p w:rsidR="002C19CB" w:rsidRPr="00C034D3" w:rsidRDefault="002C19CB" w:rsidP="0060148F">
      <w:pPr>
        <w:ind w:firstLine="357"/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Брезник, Земен, Ковачевци, Перник, Радомир, Трън</w:t>
      </w:r>
    </w:p>
    <w:p w:rsidR="00D56E0F" w:rsidRPr="00C034D3" w:rsidRDefault="00D56E0F" w:rsidP="0060148F">
      <w:pPr>
        <w:ind w:firstLine="357"/>
        <w:rPr>
          <w:rFonts w:ascii="Verdana" w:hAnsi="Verdana"/>
          <w:noProof/>
          <w:sz w:val="20"/>
          <w:szCs w:val="20"/>
        </w:rPr>
      </w:pPr>
    </w:p>
    <w:p w:rsidR="0088018D" w:rsidRPr="00C034D3" w:rsidRDefault="00382DED" w:rsidP="0060148F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М</w:t>
      </w:r>
      <w:r w:rsidR="0088018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ерки</w:t>
      </w: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на ниво ОКБДП</w:t>
      </w:r>
      <w:r w:rsidR="00F81A8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  <w:r w:rsidR="002A3FED" w:rsidRPr="00C034D3">
        <w:rPr>
          <w:rFonts w:ascii="Verdana" w:hAnsi="Verdana"/>
          <w:b/>
          <w:noProof/>
          <w:color w:val="FFFF00"/>
          <w:sz w:val="20"/>
          <w:szCs w:val="20"/>
        </w:rPr>
        <w:t xml:space="preserve"> </w:t>
      </w:r>
    </w:p>
    <w:p w:rsidR="00D56E0F" w:rsidRPr="00C034D3" w:rsidRDefault="00D56E0F" w:rsidP="0060148F">
      <w:pPr>
        <w:ind w:left="360"/>
        <w:rPr>
          <w:rFonts w:ascii="Verdana" w:hAnsi="Verdana"/>
          <w:noProof/>
          <w:sz w:val="20"/>
          <w:szCs w:val="20"/>
        </w:rPr>
      </w:pPr>
    </w:p>
    <w:p w:rsidR="00E06D53" w:rsidRPr="00C034D3" w:rsidRDefault="00E06D53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Провеждане на минимум 4 редовни заседания на ОКБДП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. </w:t>
      </w:r>
      <w:r w:rsidR="00B6348E"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C034D3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8222D1" w:rsidRPr="00C034D3" w:rsidRDefault="006E5057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Подготовка на информация за годишните областни доклади и план-програми: </w:t>
      </w:r>
      <w:r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Pr="00C034D3">
        <w:rPr>
          <w:rFonts w:ascii="Verdana" w:hAnsi="Verdana"/>
          <w:noProof/>
          <w:sz w:val="20"/>
          <w:szCs w:val="20"/>
        </w:rPr>
        <w:t xml:space="preserve"> секретариат ОКБДП, общини, ОПУ, ОДМВР, ЦСМП (съгласно разделите в документите)</w:t>
      </w:r>
    </w:p>
    <w:p w:rsidR="00674F62" w:rsidRPr="00C034D3" w:rsidRDefault="0088018D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Приемане на годишна областна план-програма</w:t>
      </w:r>
      <w:r w:rsidR="008222D1" w:rsidRPr="00C034D3">
        <w:rPr>
          <w:rFonts w:ascii="Verdana" w:hAnsi="Verdana"/>
          <w:noProof/>
          <w:sz w:val="20"/>
          <w:szCs w:val="20"/>
        </w:rPr>
        <w:t>/годишен областен доклад по</w:t>
      </w:r>
      <w:r w:rsidRPr="00C034D3">
        <w:rPr>
          <w:rFonts w:ascii="Verdana" w:hAnsi="Verdana"/>
          <w:noProof/>
          <w:sz w:val="20"/>
          <w:szCs w:val="20"/>
        </w:rPr>
        <w:t xml:space="preserve"> БДП на заседание на ОКБДП</w:t>
      </w:r>
      <w:r w:rsidR="00083065" w:rsidRPr="00C034D3">
        <w:rPr>
          <w:rFonts w:ascii="Verdana" w:hAnsi="Verdana"/>
          <w:noProof/>
          <w:sz w:val="20"/>
          <w:szCs w:val="20"/>
        </w:rPr>
        <w:t xml:space="preserve"> и изпращането й</w:t>
      </w:r>
      <w:r w:rsidR="008222D1" w:rsidRPr="00C034D3">
        <w:rPr>
          <w:rFonts w:ascii="Verdana" w:hAnsi="Verdana"/>
          <w:noProof/>
          <w:sz w:val="20"/>
          <w:szCs w:val="20"/>
        </w:rPr>
        <w:t>/му</w:t>
      </w:r>
      <w:r w:rsidR="00083065" w:rsidRPr="00C034D3">
        <w:rPr>
          <w:rFonts w:ascii="Verdana" w:hAnsi="Verdana"/>
          <w:noProof/>
          <w:sz w:val="20"/>
          <w:szCs w:val="20"/>
        </w:rPr>
        <w:t xml:space="preserve"> на ДАБДП в указания формат и срок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. </w:t>
      </w:r>
      <w:r w:rsidR="00B6348E"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 </w:t>
      </w:r>
      <w:r w:rsidR="00674F62" w:rsidRPr="00C034D3">
        <w:rPr>
          <w:rFonts w:ascii="Verdana" w:hAnsi="Verdana"/>
          <w:noProof/>
          <w:sz w:val="20"/>
          <w:szCs w:val="20"/>
        </w:rPr>
        <w:t>секретариат ОКБДП</w:t>
      </w:r>
    </w:p>
    <w:p w:rsidR="00674F62" w:rsidRPr="00C034D3" w:rsidRDefault="00654E33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lastRenderedPageBreak/>
        <w:t xml:space="preserve">Поместване на областните доклади и план-програми, както и на всички материали от заседанията на ОКБДП </w:t>
      </w:r>
      <w:r w:rsidR="008222D1" w:rsidRPr="00C034D3">
        <w:rPr>
          <w:rFonts w:ascii="Verdana" w:hAnsi="Verdana"/>
          <w:noProof/>
          <w:sz w:val="20"/>
          <w:szCs w:val="20"/>
        </w:rPr>
        <w:t xml:space="preserve">и други приложими </w:t>
      </w:r>
      <w:r w:rsidRPr="00C034D3">
        <w:rPr>
          <w:rFonts w:ascii="Verdana" w:hAnsi="Verdana"/>
          <w:noProof/>
          <w:sz w:val="20"/>
          <w:szCs w:val="20"/>
        </w:rPr>
        <w:t>на интернет страницата на областната администрация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. </w:t>
      </w:r>
      <w:r w:rsidR="00B6348E"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 </w:t>
      </w:r>
      <w:r w:rsidR="00674F62" w:rsidRPr="00C034D3">
        <w:rPr>
          <w:rFonts w:ascii="Verdana" w:hAnsi="Verdana"/>
          <w:noProof/>
          <w:sz w:val="20"/>
          <w:szCs w:val="20"/>
        </w:rPr>
        <w:t>секретариат ОКБДП</w:t>
      </w:r>
    </w:p>
    <w:p w:rsidR="007404ED" w:rsidRPr="00C034D3" w:rsidRDefault="00E06D53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Организиране и провеждане на</w:t>
      </w:r>
      <w:r w:rsidR="00674F62" w:rsidRPr="00C034D3">
        <w:rPr>
          <w:rFonts w:ascii="Verdana" w:hAnsi="Verdana"/>
          <w:noProof/>
          <w:sz w:val="20"/>
          <w:szCs w:val="20"/>
        </w:rPr>
        <w:t xml:space="preserve"> </w:t>
      </w:r>
      <w:r w:rsidRPr="00C034D3">
        <w:rPr>
          <w:rFonts w:ascii="Verdana" w:hAnsi="Verdana"/>
          <w:noProof/>
          <w:sz w:val="20"/>
          <w:szCs w:val="20"/>
        </w:rPr>
        <w:t xml:space="preserve">превантивни кампании по БДП </w:t>
      </w:r>
      <w:r w:rsidR="00AD6D76" w:rsidRPr="00C034D3">
        <w:rPr>
          <w:rFonts w:ascii="Verdana" w:hAnsi="Verdana"/>
          <w:noProof/>
          <w:sz w:val="20"/>
          <w:szCs w:val="20"/>
        </w:rPr>
        <w:t xml:space="preserve">на ОКБДП </w:t>
      </w:r>
      <w:r w:rsidRPr="00C034D3">
        <w:rPr>
          <w:rFonts w:ascii="Verdana" w:hAnsi="Verdana"/>
          <w:noProof/>
          <w:sz w:val="20"/>
          <w:szCs w:val="20"/>
        </w:rPr>
        <w:t>и отбелязване на дати, свързани с БДП</w:t>
      </w:r>
      <w:r w:rsidR="00B6348E" w:rsidRPr="00C034D3">
        <w:rPr>
          <w:rFonts w:ascii="Verdana" w:hAnsi="Verdana"/>
          <w:noProof/>
          <w:sz w:val="20"/>
          <w:szCs w:val="20"/>
        </w:rPr>
        <w:t xml:space="preserve">. </w:t>
      </w:r>
      <w:r w:rsidR="00B6348E"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C034D3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744E12" w:rsidRPr="00C034D3" w:rsidRDefault="00744E12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Взаимодействие между институциите в ОКБДП за обследване, обозначаване, обезопасяване и наблюдение на рискови участъци и участъци с концентрация на ПТП. </w:t>
      </w:r>
      <w:r w:rsidRPr="00C034D3">
        <w:rPr>
          <w:rFonts w:ascii="Verdana" w:hAnsi="Verdana"/>
          <w:b/>
          <w:noProof/>
          <w:sz w:val="20"/>
          <w:szCs w:val="20"/>
        </w:rPr>
        <w:t>Отговорник:</w:t>
      </w:r>
      <w:r w:rsidRPr="00C034D3">
        <w:rPr>
          <w:rFonts w:ascii="Verdana" w:hAnsi="Verdana"/>
          <w:noProof/>
          <w:sz w:val="20"/>
          <w:szCs w:val="20"/>
        </w:rPr>
        <w:t xml:space="preserve"> общини, ОДМВР, ОПУ </w:t>
      </w:r>
    </w:p>
    <w:p w:rsidR="007404ED" w:rsidRPr="00C034D3" w:rsidRDefault="00B6348E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Организиране и провеждане на </w:t>
      </w:r>
      <w:r w:rsidR="001C051C" w:rsidRPr="00C034D3">
        <w:rPr>
          <w:rFonts w:ascii="Verdana" w:hAnsi="Verdana"/>
          <w:noProof/>
          <w:sz w:val="20"/>
          <w:szCs w:val="20"/>
        </w:rPr>
        <w:t xml:space="preserve">годишно </w:t>
      </w:r>
      <w:r w:rsidRPr="00C034D3">
        <w:rPr>
          <w:rFonts w:ascii="Verdana" w:hAnsi="Verdana"/>
          <w:noProof/>
          <w:sz w:val="20"/>
          <w:szCs w:val="20"/>
        </w:rPr>
        <w:t xml:space="preserve">регионално учение на съставните части на Единната спасителна система. </w:t>
      </w:r>
      <w:r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C034D3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C31125" w:rsidRPr="00C034D3" w:rsidRDefault="00E06D53" w:rsidP="0060148F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</w:r>
      <w:r w:rsidR="00674F62" w:rsidRPr="00C034D3">
        <w:rPr>
          <w:rFonts w:ascii="Verdana" w:hAnsi="Verdana"/>
          <w:noProof/>
          <w:sz w:val="20"/>
          <w:szCs w:val="20"/>
        </w:rPr>
        <w:t xml:space="preserve">. </w:t>
      </w:r>
      <w:r w:rsidR="00674F62" w:rsidRPr="00C034D3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674F62" w:rsidRPr="00C034D3">
        <w:rPr>
          <w:rFonts w:ascii="Verdana" w:hAnsi="Verdana"/>
          <w:noProof/>
          <w:sz w:val="20"/>
          <w:szCs w:val="20"/>
        </w:rPr>
        <w:t>организации на бюджетна издръжка в ОКБДП</w:t>
      </w:r>
    </w:p>
    <w:p w:rsidR="0088018D" w:rsidRPr="00C034D3" w:rsidRDefault="0088018D" w:rsidP="0060148F">
      <w:pPr>
        <w:ind w:left="360"/>
        <w:rPr>
          <w:rFonts w:ascii="Verdana" w:hAnsi="Verdana"/>
          <w:noProof/>
          <w:sz w:val="20"/>
          <w:szCs w:val="20"/>
        </w:rPr>
      </w:pPr>
    </w:p>
    <w:p w:rsidR="00CA40B7" w:rsidRPr="00C034D3" w:rsidRDefault="003156DB" w:rsidP="0060148F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Мерки за пътна безопасност </w:t>
      </w:r>
      <w:r w:rsidR="0051310F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по републиканските пътища</w:t>
      </w:r>
      <w:r w:rsidR="00D3147C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:</w:t>
      </w:r>
      <w:r w:rsidR="00D3147C" w:rsidRPr="00C034D3">
        <w:rPr>
          <w:rFonts w:ascii="Verdana" w:hAnsi="Verdana"/>
          <w:noProof/>
          <w:color w:val="FFFFFF" w:themeColor="background1"/>
          <w:sz w:val="20"/>
          <w:szCs w:val="20"/>
        </w:rPr>
        <w:t xml:space="preserve"> </w:t>
      </w:r>
    </w:p>
    <w:p w:rsidR="0011068D" w:rsidRPr="00C034D3" w:rsidRDefault="0011068D" w:rsidP="0060148F">
      <w:pPr>
        <w:ind w:left="360"/>
        <w:rPr>
          <w:rFonts w:ascii="Verdana" w:eastAsia="Calibri" w:hAnsi="Verdana" w:cs="Times New Roman"/>
          <w:noProof/>
          <w:sz w:val="20"/>
          <w:szCs w:val="20"/>
        </w:rPr>
      </w:pPr>
    </w:p>
    <w:p w:rsidR="0011068D" w:rsidRPr="00C034D3" w:rsidRDefault="0011068D" w:rsidP="0060148F">
      <w:pPr>
        <w:ind w:left="360"/>
        <w:rPr>
          <w:rFonts w:ascii="Verdana" w:eastAsia="Calibri" w:hAnsi="Verdana" w:cs="Times New Roman"/>
          <w:b/>
          <w:noProof/>
          <w:sz w:val="20"/>
          <w:szCs w:val="20"/>
        </w:rPr>
      </w:pPr>
      <w:r w:rsidRPr="00C034D3">
        <w:rPr>
          <w:rFonts w:ascii="Verdana" w:eastAsia="Calibri" w:hAnsi="Verdana" w:cs="Times New Roman"/>
          <w:b/>
          <w:noProof/>
          <w:sz w:val="20"/>
          <w:szCs w:val="20"/>
        </w:rPr>
        <w:t>ПРОЕКТИРАНЕ</w:t>
      </w:r>
    </w:p>
    <w:p w:rsidR="0011068D" w:rsidRPr="00C034D3" w:rsidRDefault="0011068D" w:rsidP="0060148F">
      <w:pPr>
        <w:pStyle w:val="a3"/>
        <w:numPr>
          <w:ilvl w:val="0"/>
          <w:numId w:val="1"/>
        </w:numPr>
        <w:rPr>
          <w:rFonts w:ascii="Verdana" w:eastAsia="Calibri" w:hAnsi="Verdana" w:cs="Times New Roman"/>
          <w:noProof/>
          <w:sz w:val="20"/>
          <w:szCs w:val="20"/>
        </w:rPr>
      </w:pPr>
    </w:p>
    <w:p w:rsidR="00C80FBD" w:rsidRPr="00C034D3" w:rsidRDefault="00C80FBD" w:rsidP="0060148F">
      <w:pPr>
        <w:ind w:left="360"/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Обект: Технологичен проект за ремонт на път III-603 „Радомир - Копаница - Косача - Ковачевци - Чепино - (Габров дол - Мурено)“ от км 0+000 до км 8+300;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Технологичен проект за ремонт на път III-638 „(Мещица - Брезник) - Бабица - Златуша - Росоман - Пожарево - Гурмазово – Божурище“ от км 0+000 до км 8+860.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Основен ремонт на съоръжение на път I-6 „о.п. Кюстендил  - Радомир - Перник -  ок. п. София“ при км 83+200;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Основен ремонт на съоръжение на II-63 „Перник - Мещица - Брезник - Трън – Стрезимировци“ при км 56+174;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Основен ремонт на път II-63 „Перник - Мещица - Брезник - Трън – Стрезимировци от км 0+000 до км 65+778;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A40B7" w:rsidRPr="00C034D3" w:rsidRDefault="00654ED8" w:rsidP="0060148F">
      <w:pPr>
        <w:ind w:firstLine="360"/>
        <w:rPr>
          <w:rFonts w:ascii="Verdana" w:hAnsi="Verdana"/>
          <w:b/>
          <w:noProof/>
          <w:sz w:val="20"/>
          <w:szCs w:val="20"/>
        </w:rPr>
      </w:pPr>
      <w:r w:rsidRPr="00C034D3">
        <w:rPr>
          <w:rFonts w:ascii="Verdana" w:hAnsi="Verdana"/>
          <w:b/>
          <w:noProof/>
          <w:sz w:val="20"/>
          <w:szCs w:val="20"/>
        </w:rPr>
        <w:t>СТРОИТЕЛСТВО</w:t>
      </w:r>
    </w:p>
    <w:p w:rsidR="00654ED8" w:rsidRPr="00C034D3" w:rsidRDefault="00654ED8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left="360"/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Обект: Текущ ремонт на I-1 “ок.п. София - Даскалово - о.п. Дупница - о.п. Благоевград от км 282+485 до км 286+865</w:t>
      </w:r>
      <w:r w:rsidRPr="00C034D3">
        <w:rPr>
          <w:rFonts w:ascii="Verdana" w:hAnsi="Verdana"/>
          <w:noProof/>
          <w:sz w:val="20"/>
          <w:szCs w:val="20"/>
        </w:rPr>
        <w:br/>
        <w:t>Дейности: Довършване на текущ ремонт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III-623 „(О.п. Кюстендил - о.п. Дупница) - Мламолово - Бобов дол - Жедна - Извор - Лобош - Земен - Враня стена – Габрешевци“ от км 31+600 до км 40+000;</w:t>
      </w:r>
      <w:r w:rsidRPr="00C034D3">
        <w:rPr>
          <w:rFonts w:ascii="Verdana" w:hAnsi="Verdana"/>
          <w:noProof/>
          <w:sz w:val="20"/>
          <w:szCs w:val="20"/>
        </w:rPr>
        <w:br/>
        <w:t>Дейности: Довършване на текущ ремонт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III-623 „(О.п. Кюстендил - о.п. Дупница) - Мламолово - Бобов дол - Жедна - Извор - Лобош - Земен - Враня стена – Габрешевци“ от км 40+000 до км 48+400 -</w:t>
      </w:r>
      <w:r w:rsidRPr="00C034D3">
        <w:rPr>
          <w:rFonts w:ascii="Verdana" w:hAnsi="Verdana"/>
          <w:noProof/>
          <w:sz w:val="20"/>
          <w:szCs w:val="20"/>
        </w:rPr>
        <w:br/>
        <w:t>Дейности: Монтаж на вертикална сигнализация;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lastRenderedPageBreak/>
        <w:br/>
        <w:t>Обект: III-8114 „Брезник - Бегуновци - Кошарево - Станьовци - Долна Секирна -</w:t>
      </w:r>
      <w:r w:rsidRPr="00C034D3">
        <w:rPr>
          <w:rFonts w:ascii="Verdana" w:hAnsi="Verdana"/>
          <w:noProof/>
          <w:sz w:val="20"/>
          <w:szCs w:val="20"/>
        </w:rPr>
        <w:br/>
        <w:t>Горна Секирна - Горчовци (Стайчовци - Палилула)“ от км 13+850 до км 26+300;</w:t>
      </w:r>
      <w:r w:rsidRPr="00C034D3">
        <w:rPr>
          <w:rFonts w:ascii="Verdana" w:hAnsi="Verdana"/>
          <w:noProof/>
          <w:sz w:val="20"/>
          <w:szCs w:val="20"/>
        </w:rPr>
        <w:br/>
        <w:t>Дейности: Довършване на текущ ремонт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Обект: Изграждане на шумозащитни съоръжения на АМ „Струма“ от км 19+561 до км 22+144;</w:t>
      </w:r>
      <w:r w:rsidRPr="00C034D3">
        <w:rPr>
          <w:rFonts w:ascii="Verdana" w:hAnsi="Verdana"/>
          <w:noProof/>
          <w:sz w:val="20"/>
          <w:szCs w:val="20"/>
        </w:rPr>
        <w:br/>
        <w:t>Дейности: Изграждане на шумозащитни съоръжения.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F17ED6" w:rsidRPr="00C034D3" w:rsidRDefault="00F17ED6" w:rsidP="0060148F">
      <w:pPr>
        <w:ind w:left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D56E0F" w:rsidRPr="00C034D3" w:rsidRDefault="00D56E0F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ind w:firstLine="36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5.</w:t>
      </w: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ab/>
        <w:t>Мерки за пътна безопасност в общините</w:t>
      </w:r>
    </w:p>
    <w:p w:rsidR="00C80FBD" w:rsidRPr="00C034D3" w:rsidRDefault="00C80FBD" w:rsidP="0060148F">
      <w:pPr>
        <w:ind w:firstLine="360"/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8872CB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  <w:r w:rsidR="00C034D3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БРЕЗНИК</w:t>
      </w: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8872CB" w:rsidRPr="00C034D3" w:rsidRDefault="008872CB" w:rsidP="0060148F">
      <w:pPr>
        <w:ind w:left="567" w:hanging="491"/>
        <w:rPr>
          <w:rFonts w:ascii="Verdana" w:hAnsi="Verdana"/>
          <w:b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 1</w:t>
      </w:r>
      <w:r w:rsidRPr="00C034D3">
        <w:rPr>
          <w:rFonts w:ascii="Verdana" w:hAnsi="Verdana"/>
          <w:noProof/>
          <w:sz w:val="20"/>
          <w:szCs w:val="20"/>
        </w:rPr>
        <w:br/>
        <w:t>Частично/цялостно: частично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територията на община Брезник</w:t>
      </w:r>
      <w:r w:rsidRPr="00C034D3">
        <w:rPr>
          <w:rFonts w:ascii="Verdana" w:hAnsi="Verdana"/>
          <w:noProof/>
          <w:sz w:val="20"/>
          <w:szCs w:val="20"/>
        </w:rPr>
        <w:br/>
        <w:t>Описание: Реконструкция на части от уличната мрежа – пътни платна, тротоари и бордюри</w:t>
      </w:r>
      <w:r w:rsidRPr="00C034D3">
        <w:rPr>
          <w:rFonts w:ascii="Verdana" w:hAnsi="Verdana"/>
          <w:noProof/>
          <w:sz w:val="20"/>
          <w:szCs w:val="20"/>
        </w:rPr>
        <w:br/>
        <w:t xml:space="preserve">Дължина или площ: 200 м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Прогнозна стойност: 150000 лв. с ДДС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2</w:t>
      </w:r>
      <w:r w:rsidRPr="00C034D3">
        <w:rPr>
          <w:rFonts w:ascii="Verdana" w:hAnsi="Verdana"/>
          <w:noProof/>
          <w:sz w:val="20"/>
          <w:szCs w:val="20"/>
        </w:rPr>
        <w:br/>
        <w:t>Частично/цялостно: частично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общинска пътна мрежа</w:t>
      </w:r>
      <w:r w:rsidRPr="00C034D3">
        <w:rPr>
          <w:rFonts w:ascii="Verdana" w:hAnsi="Verdana"/>
          <w:noProof/>
          <w:sz w:val="20"/>
          <w:szCs w:val="20"/>
        </w:rPr>
        <w:br/>
        <w:t>Описание: Изкърпване на единични дупки и деформации на пътната настилка</w:t>
      </w:r>
      <w:r w:rsidRPr="00C034D3">
        <w:rPr>
          <w:rFonts w:ascii="Verdana" w:hAnsi="Verdana"/>
          <w:noProof/>
          <w:sz w:val="20"/>
          <w:szCs w:val="20"/>
        </w:rPr>
        <w:br/>
        <w:t xml:space="preserve">Дължина или площ: 1000 м 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 200000 лв. с ДДС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</w:t>
      </w:r>
      <w:r w:rsidR="000267C3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1 200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</w:t>
      </w:r>
      <w:r w:rsidR="000267C3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350 000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lastRenderedPageBreak/>
        <w:t>19.2. Планирани дейности по тротоари и банкети</w:t>
      </w:r>
      <w:r w:rsidR="00D46B7D">
        <w:rPr>
          <w:rFonts w:ascii="Verdana" w:hAnsi="Verdana"/>
          <w:noProof/>
          <w:sz w:val="20"/>
          <w:szCs w:val="20"/>
          <w:lang w:val="bg-BG"/>
        </w:rPr>
        <w:t>:</w:t>
      </w:r>
    </w:p>
    <w:p w:rsidR="00C034D3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D46B7D" w:rsidRDefault="00D46B7D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Планирани дейности по сигнализиране с пътни знаци:</w:t>
      </w:r>
    </w:p>
    <w:p w:rsidR="00C034D3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D46B7D" w:rsidP="0060148F">
      <w:pPr>
        <w:pStyle w:val="2"/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 </w:t>
      </w: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19.6. Планирани дейности по велосипедна инфраструктура: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D46B7D" w:rsidRDefault="00D46B7D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19.10.  Планирано изграждане на нови улици/общински пътища: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19.11. Изграждане на пътища за извеждане на транзитния трафик: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3B6B22" w:rsidRPr="00C034D3" w:rsidRDefault="003B6B22" w:rsidP="0060148F">
      <w:pPr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8872CB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  <w:r w:rsidR="00D46B7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ЗЕМЕН</w:t>
      </w: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8872CB" w:rsidRPr="00C034D3" w:rsidRDefault="008872CB" w:rsidP="0060148F">
      <w:pPr>
        <w:ind w:left="1211" w:hanging="491"/>
        <w:rPr>
          <w:rFonts w:ascii="Verdana" w:hAnsi="Verdana"/>
          <w:b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Цялостно: гр. Земен  Пък PER3045 /III-6233/ - Земен, мах. Марковци - Стойност:  2 268 000 лева. Дължина 2558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Цялостно:  Пъ</w:t>
      </w:r>
      <w:r w:rsidR="00A012AD">
        <w:rPr>
          <w:rFonts w:ascii="Verdana" w:hAnsi="Verdana"/>
          <w:noProof/>
          <w:sz w:val="20"/>
          <w:szCs w:val="20"/>
        </w:rPr>
        <w:t>т</w:t>
      </w:r>
      <w:r w:rsidRPr="00C034D3">
        <w:rPr>
          <w:rFonts w:ascii="Verdana" w:hAnsi="Verdana"/>
          <w:noProof/>
          <w:sz w:val="20"/>
          <w:szCs w:val="20"/>
        </w:rPr>
        <w:t xml:space="preserve"> PER3038 /III-605с. Мурено - с Враня стена/ - Долна Врабча - Смиров дол Стойност:  2 321 000 лева. Дължина 5436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Частично: ул. село Дивля</w:t>
      </w:r>
      <w:r w:rsidRPr="00C034D3">
        <w:rPr>
          <w:rFonts w:ascii="Verdana" w:hAnsi="Verdana"/>
          <w:noProof/>
          <w:sz w:val="20"/>
          <w:szCs w:val="20"/>
        </w:rPr>
        <w:br/>
        <w:t>Стойност:  23 200 лева. Дължина 30 м.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Частично: ул. село Жабляно</w:t>
      </w:r>
      <w:r w:rsidRPr="00C034D3">
        <w:rPr>
          <w:rFonts w:ascii="Verdana" w:hAnsi="Verdana"/>
          <w:noProof/>
          <w:sz w:val="20"/>
          <w:szCs w:val="20"/>
        </w:rPr>
        <w:br/>
        <w:t>Стойност:  10 500 лева. Дължина 20 м.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</w:t>
      </w:r>
      <w:r w:rsidR="00D46B7D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8 044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</w:t>
      </w:r>
      <w:r w:rsidR="00D46B7D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4 622 700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19.2. Планирани дейности по тротоари и банкети</w:t>
      </w:r>
      <w:r w:rsidR="00D46B7D">
        <w:rPr>
          <w:rFonts w:ascii="Verdana" w:hAnsi="Verdana"/>
          <w:noProof/>
          <w:sz w:val="20"/>
          <w:szCs w:val="20"/>
          <w:lang w:val="bg-BG"/>
        </w:rPr>
        <w:t>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br/>
        <w:t>Обект 1</w:t>
      </w:r>
      <w:r w:rsidRPr="00C034D3">
        <w:rPr>
          <w:rFonts w:ascii="Verdana" w:hAnsi="Verdana"/>
          <w:noProof/>
          <w:sz w:val="20"/>
          <w:szCs w:val="20"/>
        </w:rPr>
        <w:br/>
        <w:t>Цялостно: гр. Земен ул. Земенски манастир</w:t>
      </w:r>
      <w:r w:rsidRPr="00C034D3">
        <w:rPr>
          <w:rFonts w:ascii="Verdana" w:hAnsi="Verdana"/>
          <w:noProof/>
          <w:sz w:val="20"/>
          <w:szCs w:val="20"/>
        </w:rPr>
        <w:br/>
        <w:t>1000 кв</w:t>
      </w:r>
      <w:r w:rsidR="00D46B7D">
        <w:rPr>
          <w:rFonts w:ascii="Verdana" w:hAnsi="Verdana"/>
          <w:noProof/>
          <w:sz w:val="20"/>
          <w:szCs w:val="20"/>
        </w:rPr>
        <w:t>.</w:t>
      </w:r>
      <w:r w:rsidRPr="00C034D3">
        <w:rPr>
          <w:rFonts w:ascii="Verdana" w:hAnsi="Verdana"/>
          <w:noProof/>
          <w:sz w:val="20"/>
          <w:szCs w:val="20"/>
        </w:rPr>
        <w:t xml:space="preserve">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20 000 лв</w:t>
      </w:r>
      <w:r w:rsidR="00D46B7D">
        <w:rPr>
          <w:rFonts w:ascii="Verdana" w:hAnsi="Verdana"/>
          <w:noProof/>
          <w:sz w:val="20"/>
          <w:szCs w:val="20"/>
        </w:rPr>
        <w:t>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2</w:t>
      </w:r>
      <w:r w:rsidRPr="00C034D3">
        <w:rPr>
          <w:rFonts w:ascii="Verdana" w:hAnsi="Verdana"/>
          <w:noProof/>
          <w:sz w:val="20"/>
          <w:szCs w:val="20"/>
        </w:rPr>
        <w:br/>
        <w:t>Частично почиствене банкети от храстовидна растителност</w:t>
      </w:r>
      <w:r w:rsidRPr="00C034D3">
        <w:rPr>
          <w:rFonts w:ascii="Verdana" w:hAnsi="Verdana"/>
          <w:noProof/>
          <w:sz w:val="20"/>
          <w:szCs w:val="20"/>
        </w:rPr>
        <w:br/>
        <w:t>500 кв</w:t>
      </w:r>
      <w:r w:rsidR="00D46B7D">
        <w:rPr>
          <w:rFonts w:ascii="Verdana" w:hAnsi="Verdana"/>
          <w:noProof/>
          <w:sz w:val="20"/>
          <w:szCs w:val="20"/>
        </w:rPr>
        <w:t>.</w:t>
      </w:r>
      <w:r w:rsidRPr="00C034D3">
        <w:rPr>
          <w:rFonts w:ascii="Verdana" w:hAnsi="Verdana"/>
          <w:noProof/>
          <w:sz w:val="20"/>
          <w:szCs w:val="20"/>
        </w:rPr>
        <w:t xml:space="preserve">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 : 2000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Площ</w:t>
      </w:r>
      <w:r w:rsidR="00D46B7D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(кв. 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2 500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22 000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 Планирани дейности по сигнализиране с пътни знаци: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О</w:t>
      </w:r>
      <w:r w:rsidR="00C034D3" w:rsidRPr="00C034D3">
        <w:rPr>
          <w:rFonts w:ascii="Verdana" w:hAnsi="Verdana"/>
          <w:noProof/>
          <w:sz w:val="20"/>
          <w:szCs w:val="20"/>
        </w:rPr>
        <w:t>бщина Земен</w:t>
      </w:r>
      <w:r w:rsidR="00C034D3" w:rsidRPr="00C034D3">
        <w:rPr>
          <w:rFonts w:ascii="Verdana" w:hAnsi="Verdana"/>
          <w:noProof/>
          <w:sz w:val="20"/>
          <w:szCs w:val="20"/>
        </w:rPr>
        <w:br/>
        <w:t>Подмяна и поставяне на пътни знаци</w:t>
      </w:r>
      <w:r w:rsidR="00C034D3"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знаци: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7 000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Частично</w:t>
      </w:r>
      <w:r w:rsidRPr="00C034D3">
        <w:rPr>
          <w:rFonts w:ascii="Verdana" w:hAnsi="Verdana"/>
          <w:noProof/>
          <w:sz w:val="20"/>
          <w:szCs w:val="20"/>
        </w:rPr>
        <w:br/>
        <w:t>гр. Земен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lastRenderedPageBreak/>
        <w:t>ул. "Земенски манастир" и ул. "Земенско кале"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1 000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4 000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C034D3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D46B7D" w:rsidRPr="00C034D3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19.6. Планирани дейности по велосипедна инфраструктура: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A012AD" w:rsidRDefault="00A012AD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</w:p>
    <w:p w:rsidR="00A012AD" w:rsidRDefault="00A012AD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</w:p>
    <w:p w:rsidR="00D46B7D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гр. Земен</w:t>
      </w:r>
      <w:r w:rsidRPr="00C034D3">
        <w:rPr>
          <w:rFonts w:ascii="Verdana" w:hAnsi="Verdana"/>
          <w:noProof/>
          <w:sz w:val="20"/>
          <w:szCs w:val="20"/>
        </w:rPr>
        <w:br/>
        <w:t>Обновяване на пешеходни пътеки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пешеходни пътеки: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19.10.  Планирано изграждане на нови улици/общински пътища: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19.11. Изграждане на пътища за извеждане на транзитния трафик: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D46B7D" w:rsidRDefault="00D46B7D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D46B7D" w:rsidRDefault="00D46B7D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93664" w:rsidRPr="00C034D3" w:rsidRDefault="00C93664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8872CB" w:rsidRPr="00C034D3" w:rsidRDefault="00C93664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  <w:r w:rsidR="00D46B7D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КОВАЧЕВЦИ</w:t>
      </w:r>
    </w:p>
    <w:p w:rsidR="00C93664" w:rsidRPr="00C034D3" w:rsidRDefault="00C93664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8872CB" w:rsidRPr="00C034D3" w:rsidRDefault="008872CB" w:rsidP="0060148F">
      <w:pPr>
        <w:rPr>
          <w:rFonts w:ascii="Verdana" w:hAnsi="Verdana"/>
          <w:b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19.2. Планирани дейности по тротоари и банкети</w:t>
      </w:r>
      <w:r w:rsidR="00A0713A">
        <w:rPr>
          <w:rFonts w:ascii="Verdana" w:hAnsi="Verdana"/>
          <w:noProof/>
          <w:sz w:val="20"/>
          <w:szCs w:val="20"/>
          <w:lang w:val="bg-BG"/>
        </w:rPr>
        <w:t>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 Планирани дейности по сигнализиране с пътни знаци: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19.6. Планирани дейности по велосипедна инфраструктура: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Изграждане на изкуствени неравности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19.10.  Планирано изграждане на нови улици/общински пътища: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Реконструкция на улица в с. Ковачевци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1 073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589 900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lastRenderedPageBreak/>
        <w:t>19.11. Изграждане на пътища за извеждане на транзитния трафик: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Закупуване на нов автобус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8872CB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  <w:r w:rsidR="00A0713A"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ПЕРНИК</w:t>
      </w: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8872CB" w:rsidRPr="00C034D3" w:rsidRDefault="008872CB" w:rsidP="0060148F">
      <w:pPr>
        <w:rPr>
          <w:rFonts w:ascii="Verdana" w:hAnsi="Verdana"/>
          <w:b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Обект 1</w:t>
      </w:r>
    </w:p>
    <w:p w:rsidR="00A0713A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Основен ремонт на ул."Благой Гебрев", гр. Перник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Обект 2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Основен ремонт на ул."Рашо Димитров", гр. Перник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</w:t>
      </w:r>
      <w:r w:rsidR="00A0713A">
        <w:rPr>
          <w:rFonts w:ascii="Verdana" w:hAnsi="Verdana"/>
          <w:noProof/>
          <w:sz w:val="20"/>
          <w:szCs w:val="20"/>
        </w:rPr>
        <w:t> </w:t>
      </w:r>
      <w:r w:rsidRPr="00C034D3">
        <w:rPr>
          <w:rFonts w:ascii="Verdana" w:hAnsi="Verdana"/>
          <w:noProof/>
          <w:sz w:val="20"/>
          <w:szCs w:val="20"/>
        </w:rPr>
        <w:t>600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9 000 000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19.2. Планирани дейности по тротоари и банкети</w:t>
      </w:r>
      <w:r w:rsidR="00A0713A">
        <w:rPr>
          <w:rFonts w:ascii="Verdana" w:hAnsi="Verdana"/>
          <w:noProof/>
          <w:sz w:val="20"/>
          <w:szCs w:val="20"/>
          <w:lang w:val="bg-BG"/>
        </w:rPr>
        <w:t>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Частично</w:t>
      </w:r>
      <w:r w:rsidRPr="00C034D3">
        <w:rPr>
          <w:rFonts w:ascii="Verdana" w:hAnsi="Verdana"/>
          <w:noProof/>
          <w:sz w:val="20"/>
          <w:szCs w:val="20"/>
        </w:rPr>
        <w:br/>
        <w:t>ул."Кракра"  гр. Перник</w:t>
      </w:r>
      <w:r w:rsidRPr="00C034D3">
        <w:rPr>
          <w:rFonts w:ascii="Verdana" w:hAnsi="Verdana"/>
          <w:noProof/>
          <w:sz w:val="20"/>
          <w:szCs w:val="20"/>
        </w:rPr>
        <w:br/>
        <w:t>тротоарна настилка, подземни комуникации, осветление, знаково стопанство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430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900 000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 Планирани дейности по сигнализиране с пътни знаци: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На територията на Община Перник, съгласно ГПОД, обновяване на знаково стопанство и попълване на липсваща сигнализация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знаци: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Уличната мрежа в гр.Перник и гр.Батановци, както и четвъртокласната пътна мрежа</w:t>
      </w:r>
      <w:r w:rsidRPr="00C034D3">
        <w:rPr>
          <w:rFonts w:ascii="Verdana" w:hAnsi="Verdana"/>
          <w:noProof/>
          <w:sz w:val="20"/>
          <w:szCs w:val="20"/>
        </w:rPr>
        <w:br/>
        <w:t>Полагане на напречна и надлъжна пътна маркировка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Площ: (кв. 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9 000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200</w:t>
      </w:r>
      <w:r w:rsidR="00A012AD">
        <w:rPr>
          <w:rFonts w:ascii="Verdana" w:hAnsi="Verdana"/>
          <w:noProof/>
          <w:sz w:val="20"/>
          <w:szCs w:val="20"/>
        </w:rPr>
        <w:t> </w:t>
      </w:r>
      <w:r w:rsidRPr="00C034D3">
        <w:rPr>
          <w:rFonts w:ascii="Verdana" w:hAnsi="Verdana"/>
          <w:noProof/>
          <w:sz w:val="20"/>
          <w:szCs w:val="20"/>
        </w:rPr>
        <w:t>000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A012AD" w:rsidRPr="00C034D3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Община Перник</w:t>
      </w:r>
      <w:r w:rsidRPr="00C034D3">
        <w:rPr>
          <w:rFonts w:ascii="Verdana" w:hAnsi="Verdana"/>
          <w:noProof/>
          <w:sz w:val="20"/>
          <w:szCs w:val="20"/>
        </w:rPr>
        <w:br/>
        <w:t>Текущо поддържане по четвъртокласната и уличната мрежа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100 000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19.6. Планирани дейности по велосипедна инфраструктура:</w:t>
      </w:r>
    </w:p>
    <w:p w:rsidR="00C034D3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Перник, ул."Железничарска"</w:t>
      </w:r>
      <w:r w:rsidRPr="00C034D3">
        <w:rPr>
          <w:rFonts w:ascii="Verdana" w:hAnsi="Verdana"/>
          <w:noProof/>
          <w:sz w:val="20"/>
          <w:szCs w:val="20"/>
        </w:rPr>
        <w:br/>
        <w:t>Преместване и реорганизация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спирки: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6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Перник, ул."Кракра"</w:t>
      </w:r>
      <w:r w:rsidRPr="00C034D3">
        <w:rPr>
          <w:rFonts w:ascii="Verdana" w:hAnsi="Verdana"/>
          <w:noProof/>
          <w:sz w:val="20"/>
          <w:szCs w:val="20"/>
        </w:rPr>
        <w:br/>
        <w:t>Ограничаване на паркирането преди пътеките и осветяване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пешеходни пътеки: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Перник, ул."Св.Св.Кирил и Методий" и ул."Юрий Гагарин"</w:t>
      </w:r>
      <w:r w:rsidRPr="00C034D3">
        <w:rPr>
          <w:rFonts w:ascii="Verdana" w:hAnsi="Verdana"/>
          <w:noProof/>
          <w:sz w:val="20"/>
          <w:szCs w:val="20"/>
        </w:rPr>
        <w:br/>
        <w:t>Изграждане на кръгово кръстовище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1 609 716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19.10.  Планирано изграждане на нови улици/общински пътища: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Перник, Промишлена зона</w:t>
      </w:r>
      <w:r w:rsidRPr="00C034D3">
        <w:rPr>
          <w:rFonts w:ascii="Verdana" w:hAnsi="Verdana"/>
          <w:noProof/>
          <w:sz w:val="20"/>
          <w:szCs w:val="20"/>
        </w:rPr>
        <w:br/>
        <w:t>Нова улица с пътна връзка към път І-6 при км.82+790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2 310 000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19.11. Изграждане на пътища за извеждане на транзитния трафик: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Перник и Брезник</w:t>
      </w:r>
      <w:r w:rsidRPr="00C034D3">
        <w:rPr>
          <w:rFonts w:ascii="Verdana" w:hAnsi="Verdana"/>
          <w:noProof/>
          <w:sz w:val="20"/>
          <w:szCs w:val="20"/>
        </w:rPr>
        <w:br/>
        <w:t>Проект Развитие на устойчива градска мобилност– закупуване на нови автобуси и подобряване състоянието на автобусните спирки в община Брезник.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8 043 927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12AD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A012AD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A012AD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A012AD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A012AD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A012AD" w:rsidRPr="00C034D3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8872CB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ОБЩИНА РАДОМИР</w:t>
      </w: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Частично и цялостно.</w:t>
      </w:r>
      <w:r w:rsidRPr="00C034D3">
        <w:rPr>
          <w:rFonts w:ascii="Verdana" w:hAnsi="Verdana"/>
          <w:noProof/>
          <w:sz w:val="20"/>
          <w:szCs w:val="20"/>
        </w:rPr>
        <w:br/>
        <w:t>Уличната мрежа на гр. Радомир и селата в Община Радомир.</w:t>
      </w:r>
      <w:r w:rsidRPr="00C034D3">
        <w:rPr>
          <w:rFonts w:ascii="Verdana" w:hAnsi="Verdana"/>
          <w:noProof/>
          <w:sz w:val="20"/>
          <w:szCs w:val="20"/>
        </w:rPr>
        <w:br/>
        <w:t>Кръпки по уличното платно и цялостно асфалтиране на уличното платно.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Площ (кв. 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6 000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300 000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lastRenderedPageBreak/>
        <w:t>19.2. Планирани дейности по тротоари и банкети</w:t>
      </w:r>
      <w:r w:rsidR="00A0713A">
        <w:rPr>
          <w:rFonts w:ascii="Verdana" w:hAnsi="Verdana"/>
          <w:noProof/>
          <w:sz w:val="20"/>
          <w:szCs w:val="20"/>
          <w:lang w:val="bg-BG"/>
        </w:rPr>
        <w:t>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Реновиране и цялостна направа на тротоари.</w:t>
      </w:r>
      <w:r w:rsidRPr="00C034D3">
        <w:rPr>
          <w:rFonts w:ascii="Verdana" w:hAnsi="Verdana"/>
          <w:noProof/>
          <w:sz w:val="20"/>
          <w:szCs w:val="20"/>
        </w:rPr>
        <w:br/>
        <w:t>Град Радомир и селата на Община Радомир.</w:t>
      </w:r>
      <w:r w:rsidRPr="00C034D3">
        <w:rPr>
          <w:rFonts w:ascii="Verdana" w:hAnsi="Verdana"/>
          <w:noProof/>
          <w:sz w:val="20"/>
          <w:szCs w:val="20"/>
        </w:rPr>
        <w:br/>
        <w:t>Направа на тротоари и банкети, обособяване на места за паркиране на МПС.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Площ</w:t>
      </w:r>
      <w:r w:rsidR="00A0713A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(кв. 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5 000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200 000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 Планирани дейности по сигнализиране с пътни знаци: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Уличната мрежа на гр. Радомир и селата в Община Радомир.</w:t>
      </w:r>
      <w:r w:rsidRPr="00C034D3">
        <w:rPr>
          <w:rFonts w:ascii="Verdana" w:hAnsi="Verdana"/>
          <w:noProof/>
          <w:sz w:val="20"/>
          <w:szCs w:val="20"/>
        </w:rPr>
        <w:br/>
        <w:t>Реновиране, подмяна и монтаж на пътни знаци по предписания.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знаци: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50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</w:t>
      </w:r>
      <w:r w:rsidR="00A012AD">
        <w:rPr>
          <w:rFonts w:ascii="Verdana" w:hAnsi="Verdana"/>
          <w:noProof/>
          <w:sz w:val="20"/>
          <w:szCs w:val="20"/>
        </w:rPr>
        <w:t> </w:t>
      </w:r>
      <w:r w:rsidRPr="00C034D3">
        <w:rPr>
          <w:rFonts w:ascii="Verdana" w:hAnsi="Verdana"/>
          <w:noProof/>
          <w:sz w:val="20"/>
          <w:szCs w:val="20"/>
        </w:rPr>
        <w:t>000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A012AD" w:rsidRPr="00C034D3" w:rsidRDefault="00A012AD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Цялостно.</w:t>
      </w:r>
      <w:r w:rsidRPr="00C034D3">
        <w:rPr>
          <w:rFonts w:ascii="Verdana" w:hAnsi="Verdana"/>
          <w:noProof/>
          <w:sz w:val="20"/>
          <w:szCs w:val="20"/>
        </w:rPr>
        <w:br/>
        <w:t>Уличната мрежа на гр. Радомир и селата в Община Радомир.</w:t>
      </w:r>
      <w:r w:rsidRPr="00C034D3">
        <w:rPr>
          <w:rFonts w:ascii="Verdana" w:hAnsi="Verdana"/>
          <w:noProof/>
          <w:sz w:val="20"/>
          <w:szCs w:val="20"/>
        </w:rPr>
        <w:br/>
        <w:t>Подновяване на маркировката на пешеходни пътеки, подновяване на осова линия на пътното платно, разчертаване на нови места за паркиране на МПС.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Площ: (кв. 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1 000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21 600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19.6. Планирани дейности по велосипедна инфраструктура: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A0713A" w:rsidRDefault="00A0713A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A0713A" w:rsidRPr="00C034D3" w:rsidRDefault="00A0713A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lastRenderedPageBreak/>
        <w:t>19.10.  Планирано изграждане на нови улици/общински пътища:</w:t>
      </w:r>
    </w:p>
    <w:p w:rsidR="00A0713A" w:rsidRDefault="00A0713A" w:rsidP="0060148F">
      <w:pPr>
        <w:rPr>
          <w:rFonts w:ascii="Verdana" w:hAnsi="Verdana"/>
          <w:noProof/>
          <w:sz w:val="20"/>
          <w:szCs w:val="20"/>
        </w:rPr>
      </w:pPr>
    </w:p>
    <w:p w:rsidR="00A0713A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 1:</w:t>
      </w:r>
      <w:r w:rsidRPr="00C034D3">
        <w:rPr>
          <w:rFonts w:ascii="Verdana" w:hAnsi="Verdana"/>
          <w:noProof/>
          <w:sz w:val="20"/>
          <w:szCs w:val="20"/>
        </w:rPr>
        <w:br/>
        <w:t>Цялостна реконструкция на общински път PER2134</w:t>
      </w:r>
      <w:r w:rsidRPr="00C034D3">
        <w:rPr>
          <w:rFonts w:ascii="Verdana" w:hAnsi="Verdana"/>
          <w:noProof/>
          <w:sz w:val="20"/>
          <w:szCs w:val="20"/>
        </w:rPr>
        <w:br/>
        <w:t>Общински път 4-клас: с. Друган-Радомир-с. Стефаново-с. Кондофрей</w:t>
      </w:r>
      <w:r w:rsidRPr="00C034D3">
        <w:rPr>
          <w:rFonts w:ascii="Verdana" w:hAnsi="Verdana"/>
          <w:noProof/>
          <w:sz w:val="20"/>
          <w:szCs w:val="20"/>
        </w:rPr>
        <w:br/>
        <w:t>От 0+000 до 9+200</w:t>
      </w:r>
      <w:r w:rsidRPr="00C034D3">
        <w:rPr>
          <w:rFonts w:ascii="Verdana" w:hAnsi="Verdana"/>
          <w:noProof/>
          <w:sz w:val="20"/>
          <w:szCs w:val="20"/>
        </w:rPr>
        <w:br/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 2:</w:t>
      </w:r>
      <w:r w:rsidRPr="00C034D3">
        <w:rPr>
          <w:rFonts w:ascii="Verdana" w:hAnsi="Verdana"/>
          <w:noProof/>
          <w:sz w:val="20"/>
          <w:szCs w:val="20"/>
        </w:rPr>
        <w:br/>
        <w:t>Цялостна реконструкция на общински път PER2127</w:t>
      </w:r>
      <w:r w:rsidRPr="00C034D3">
        <w:rPr>
          <w:rFonts w:ascii="Verdana" w:hAnsi="Verdana"/>
          <w:noProof/>
          <w:sz w:val="20"/>
          <w:szCs w:val="20"/>
        </w:rPr>
        <w:br/>
        <w:t>От 0+000 до 5+400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Дължина: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14 600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8 978 600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19.11. Изграждане на пътища за извеждане на транзитния трафик: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C034D3" w:rsidRPr="00C034D3" w:rsidRDefault="00C034D3" w:rsidP="0060148F">
      <w:pPr>
        <w:rPr>
          <w:rFonts w:ascii="Verdana" w:hAnsi="Verdana"/>
          <w:b/>
          <w:noProof/>
          <w:sz w:val="20"/>
          <w:szCs w:val="20"/>
        </w:rPr>
      </w:pP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8872CB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C034D3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ОБЩИНА ТРЪН</w:t>
      </w:r>
    </w:p>
    <w:p w:rsidR="00C80FBD" w:rsidRPr="00C034D3" w:rsidRDefault="00C80FBD" w:rsidP="0060148F">
      <w:pPr>
        <w:shd w:val="clear" w:color="auto" w:fill="7030A0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C3259C" w:rsidRPr="00C034D3" w:rsidRDefault="00C3259C" w:rsidP="0060148F">
      <w:pPr>
        <w:pStyle w:val="2"/>
        <w:rPr>
          <w:rFonts w:ascii="Verdana" w:hAnsi="Verdana" w:cstheme="minorHAnsi"/>
          <w:b w:val="0"/>
          <w:noProof/>
          <w:sz w:val="20"/>
          <w:szCs w:val="20"/>
          <w:lang w:val="bg-BG"/>
        </w:rPr>
      </w:pPr>
    </w:p>
    <w:p w:rsid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 Планирани дейности по настилки по платно за движение:</w:t>
      </w:r>
    </w:p>
    <w:p w:rsidR="000E3899" w:rsidRPr="000E3899" w:rsidRDefault="000E3899" w:rsidP="0060148F">
      <w:pPr>
        <w:rPr>
          <w:lang w:eastAsia="zh-CN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 1</w:t>
      </w:r>
      <w:r w:rsidRPr="00C034D3">
        <w:rPr>
          <w:rFonts w:ascii="Verdana" w:hAnsi="Verdana"/>
          <w:noProof/>
          <w:sz w:val="20"/>
          <w:szCs w:val="20"/>
        </w:rPr>
        <w:br/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Местоположение:Общински път с.Велиново-с.Милкьовци</w:t>
      </w:r>
      <w:r w:rsidRPr="00C034D3">
        <w:rPr>
          <w:rFonts w:ascii="Verdana" w:hAnsi="Verdana"/>
          <w:noProof/>
          <w:sz w:val="20"/>
          <w:szCs w:val="20"/>
        </w:rPr>
        <w:br/>
        <w:t>Описание:</w:t>
      </w:r>
      <w:r w:rsidR="000E3899">
        <w:rPr>
          <w:rFonts w:ascii="Verdana" w:hAnsi="Verdana"/>
          <w:noProof/>
          <w:sz w:val="20"/>
          <w:szCs w:val="20"/>
        </w:rPr>
        <w:t xml:space="preserve"> </w:t>
      </w:r>
      <w:r w:rsidRPr="00C034D3">
        <w:rPr>
          <w:rFonts w:ascii="Verdana" w:hAnsi="Verdana"/>
          <w:noProof/>
          <w:sz w:val="20"/>
          <w:szCs w:val="20"/>
        </w:rPr>
        <w:t>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3912 м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1 732 694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2</w:t>
      </w:r>
      <w:r w:rsidRPr="00C034D3">
        <w:rPr>
          <w:rFonts w:ascii="Verdana" w:hAnsi="Verdana"/>
          <w:noProof/>
          <w:sz w:val="20"/>
          <w:szCs w:val="20"/>
        </w:rPr>
        <w:br/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 Общински път с.Цегриловци</w:t>
      </w:r>
      <w:r w:rsidRPr="00C034D3">
        <w:rPr>
          <w:rFonts w:ascii="Verdana" w:hAnsi="Verdana"/>
          <w:noProof/>
          <w:sz w:val="20"/>
          <w:szCs w:val="20"/>
        </w:rPr>
        <w:br/>
        <w:t>Описание:</w:t>
      </w:r>
      <w:r w:rsidR="000E3899">
        <w:rPr>
          <w:rFonts w:ascii="Verdana" w:hAnsi="Verdana"/>
          <w:noProof/>
          <w:sz w:val="20"/>
          <w:szCs w:val="20"/>
        </w:rPr>
        <w:t xml:space="preserve"> </w:t>
      </w:r>
      <w:r w:rsidRPr="00C034D3">
        <w:rPr>
          <w:rFonts w:ascii="Verdana" w:hAnsi="Verdana"/>
          <w:noProof/>
          <w:sz w:val="20"/>
          <w:szCs w:val="20"/>
        </w:rPr>
        <w:t>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площ:3434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1 393 508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3</w:t>
      </w:r>
      <w:r w:rsidRPr="00C034D3">
        <w:rPr>
          <w:rFonts w:ascii="Verdana" w:hAnsi="Verdana"/>
          <w:noProof/>
          <w:sz w:val="20"/>
          <w:szCs w:val="20"/>
        </w:rPr>
        <w:br/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Местоположение:Общински път с.Ездимирци</w:t>
      </w:r>
      <w:r w:rsidRPr="00C034D3">
        <w:rPr>
          <w:rFonts w:ascii="Verdana" w:hAnsi="Verdana"/>
          <w:noProof/>
          <w:sz w:val="20"/>
          <w:szCs w:val="20"/>
        </w:rPr>
        <w:br/>
        <w:t>Описание: 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3100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663 300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4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lastRenderedPageBreak/>
        <w:t>Цялостно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Местоположение:Общински път с.Кожинци</w:t>
      </w:r>
      <w:r w:rsidRPr="00C034D3">
        <w:rPr>
          <w:rFonts w:ascii="Verdana" w:hAnsi="Verdana"/>
          <w:noProof/>
          <w:sz w:val="20"/>
          <w:szCs w:val="20"/>
        </w:rPr>
        <w:br/>
        <w:t>Описание: 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658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449 700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5</w:t>
      </w:r>
      <w:r w:rsidRPr="00C034D3">
        <w:rPr>
          <w:rFonts w:ascii="Verdana" w:hAnsi="Verdana"/>
          <w:noProof/>
          <w:sz w:val="20"/>
          <w:szCs w:val="20"/>
        </w:rPr>
        <w:br/>
        <w:t>Частично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 гр.Трън,ул."Стефан Рангелов"</w:t>
      </w:r>
      <w:r w:rsidRPr="00C034D3">
        <w:rPr>
          <w:rFonts w:ascii="Verdana" w:hAnsi="Verdana"/>
          <w:noProof/>
          <w:sz w:val="20"/>
          <w:szCs w:val="20"/>
        </w:rPr>
        <w:br/>
        <w:t>Описание:Рехабилитация и реконструкция.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930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319 100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6</w:t>
      </w:r>
      <w:r w:rsidRPr="00C034D3">
        <w:rPr>
          <w:rFonts w:ascii="Verdana" w:hAnsi="Verdana"/>
          <w:noProof/>
          <w:sz w:val="20"/>
          <w:szCs w:val="20"/>
        </w:rPr>
        <w:br/>
        <w:t>Частично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 гр.Трън,ул."Атанас Ботев"</w:t>
      </w:r>
      <w:r w:rsidRPr="00C034D3">
        <w:rPr>
          <w:rFonts w:ascii="Verdana" w:hAnsi="Verdana"/>
          <w:noProof/>
          <w:sz w:val="20"/>
          <w:szCs w:val="20"/>
        </w:rPr>
        <w:br/>
        <w:t>Описание:Рехабилитация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690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стойност:286 400 лв.</w:t>
      </w:r>
      <w:r w:rsidRPr="00C034D3">
        <w:rPr>
          <w:rFonts w:ascii="Verdana" w:hAnsi="Verdana"/>
          <w:noProof/>
          <w:sz w:val="20"/>
          <w:szCs w:val="20"/>
        </w:rPr>
        <w:br/>
      </w:r>
      <w:r w:rsidRPr="00C034D3">
        <w:rPr>
          <w:rFonts w:ascii="Verdana" w:hAnsi="Verdana"/>
          <w:noProof/>
          <w:sz w:val="20"/>
          <w:szCs w:val="20"/>
        </w:rPr>
        <w:br/>
        <w:t>Обект 7</w:t>
      </w:r>
      <w:r w:rsidRPr="00C034D3">
        <w:rPr>
          <w:rFonts w:ascii="Verdana" w:hAnsi="Verdana"/>
          <w:noProof/>
          <w:sz w:val="20"/>
          <w:szCs w:val="20"/>
        </w:rPr>
        <w:br/>
        <w:t>Частично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Местоположение:с.Филиповци</w:t>
      </w:r>
      <w:r w:rsidRPr="00C034D3">
        <w:rPr>
          <w:rFonts w:ascii="Verdana" w:hAnsi="Verdana"/>
          <w:noProof/>
          <w:sz w:val="20"/>
          <w:szCs w:val="20"/>
        </w:rPr>
        <w:br/>
        <w:t>Описание:Рехабилитация и реконструкция</w:t>
      </w:r>
      <w:r w:rsidRPr="00C034D3">
        <w:rPr>
          <w:rFonts w:ascii="Verdana" w:hAnsi="Verdana"/>
          <w:noProof/>
          <w:sz w:val="20"/>
          <w:szCs w:val="20"/>
        </w:rPr>
        <w:br/>
        <w:t>Дължина или площ: 140 м.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стойност:123 600 лв.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Дължина</w:t>
      </w:r>
      <w:r w:rsidR="000E3899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(м.)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12 864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</w:t>
      </w:r>
      <w:r w:rsidR="000E3899">
        <w:rPr>
          <w:rFonts w:ascii="Verdana" w:hAnsi="Verdana"/>
          <w:noProof/>
          <w:sz w:val="20"/>
          <w:szCs w:val="20"/>
          <w:lang w:val="bg-BG"/>
        </w:rPr>
        <w:t>:</w:t>
      </w:r>
      <w:r w:rsidRPr="00C034D3">
        <w:rPr>
          <w:rFonts w:ascii="Verdana" w:hAnsi="Verdana"/>
          <w:noProof/>
          <w:sz w:val="20"/>
          <w:szCs w:val="20"/>
          <w:lang w:val="bg-BG"/>
        </w:rPr>
        <w:t xml:space="preserve">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4 968 302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19.2. Планирани дейности по тротоари и банкети</w:t>
      </w:r>
      <w:r w:rsidR="000E3899">
        <w:rPr>
          <w:rFonts w:ascii="Verdana" w:hAnsi="Verdana"/>
          <w:noProof/>
          <w:sz w:val="20"/>
          <w:szCs w:val="20"/>
          <w:lang w:val="bg-BG"/>
        </w:rPr>
        <w:t>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19.3.  Планирани дейности по сигнализиране с пътни знаци:</w:t>
      </w:r>
    </w:p>
    <w:p w:rsidR="000E3899" w:rsidRDefault="000E3899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Обект 1</w:t>
      </w:r>
      <w:r w:rsidRPr="00C034D3">
        <w:rPr>
          <w:rFonts w:ascii="Verdana" w:hAnsi="Verdana"/>
          <w:noProof/>
          <w:sz w:val="20"/>
          <w:szCs w:val="20"/>
        </w:rPr>
        <w:br/>
        <w:t>Местоположение:гр.Трън,</w:t>
      </w:r>
      <w:r w:rsidR="000E3899">
        <w:rPr>
          <w:rFonts w:ascii="Verdana" w:hAnsi="Verdana"/>
          <w:noProof/>
          <w:sz w:val="20"/>
          <w:szCs w:val="20"/>
        </w:rPr>
        <w:t xml:space="preserve"> </w:t>
      </w:r>
      <w:r w:rsidRPr="00C034D3">
        <w:rPr>
          <w:rFonts w:ascii="Verdana" w:hAnsi="Verdana"/>
          <w:noProof/>
          <w:sz w:val="20"/>
          <w:szCs w:val="20"/>
        </w:rPr>
        <w:t>ул."Петко Д Петков"</w:t>
      </w:r>
      <w:r w:rsidRPr="00C034D3">
        <w:rPr>
          <w:rFonts w:ascii="Verdana" w:hAnsi="Verdana"/>
          <w:noProof/>
          <w:sz w:val="20"/>
          <w:szCs w:val="20"/>
        </w:rPr>
        <w:br/>
        <w:t>Описание:Подмяня н</w:t>
      </w:r>
      <w:r w:rsidR="000E3899">
        <w:rPr>
          <w:rFonts w:ascii="Verdana" w:hAnsi="Verdana"/>
          <w:noProof/>
          <w:sz w:val="20"/>
          <w:szCs w:val="20"/>
        </w:rPr>
        <w:t>а</w:t>
      </w:r>
      <w:r w:rsidRPr="00C034D3">
        <w:rPr>
          <w:rFonts w:ascii="Verdana" w:hAnsi="Verdana"/>
          <w:noProof/>
          <w:sz w:val="20"/>
          <w:szCs w:val="20"/>
        </w:rPr>
        <w:t xml:space="preserve"> пътни знаци</w:t>
      </w:r>
      <w:r w:rsidRPr="00C034D3">
        <w:rPr>
          <w:rFonts w:ascii="Verdana" w:hAnsi="Verdana"/>
          <w:noProof/>
          <w:sz w:val="20"/>
          <w:szCs w:val="20"/>
        </w:rPr>
        <w:br/>
        <w:t>Брой знаци: 3</w:t>
      </w:r>
      <w:r w:rsidRPr="00C034D3">
        <w:rPr>
          <w:rFonts w:ascii="Verdana" w:hAnsi="Verdana"/>
          <w:noProof/>
          <w:sz w:val="20"/>
          <w:szCs w:val="20"/>
        </w:rPr>
        <w:br/>
        <w:t>Прогнозна стойност: 250 лв.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Брой знаци: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3</w:t>
      </w:r>
    </w:p>
    <w:p w:rsidR="00C034D3" w:rsidRPr="00C034D3" w:rsidRDefault="00C034D3" w:rsidP="0060148F">
      <w:pPr>
        <w:pStyle w:val="2"/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Прогнозна стойност: (лв.)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>250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19.4.  Планирани дейности по сигнализиране с пътна маркировка: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19.5. Планирани дейности по ограничителни системи за пътища/мантинели: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lastRenderedPageBreak/>
        <w:t>19.6. Планирани дейности по велосипедна инфраструктура: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19.7. Планирани обезопасяване на спирки на обществения транспорт: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19.8. Oбезопасяване на пешеходни пътеки и изграждане на пешеходна инфраструктура:</w:t>
      </w:r>
    </w:p>
    <w:p w:rsid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0E3899" w:rsidRPr="00C034D3" w:rsidRDefault="000E3899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19.10.  Планирано изграждане на нови улици/общински пътища: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19.11. Изграждане на пътища за извеждане на транзитния трафик: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19.12. Mодернизация на обществения транспорт: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pStyle w:val="2"/>
        <w:pBdr>
          <w:bottom w:val="single" w:sz="4" w:space="1" w:color="auto"/>
        </w:pBdr>
        <w:rPr>
          <w:rFonts w:ascii="Verdana" w:hAnsi="Verdana"/>
          <w:noProof/>
          <w:sz w:val="20"/>
          <w:szCs w:val="20"/>
          <w:lang w:val="bg-BG"/>
        </w:rPr>
      </w:pPr>
      <w:r w:rsidRPr="00C034D3">
        <w:rPr>
          <w:rFonts w:ascii="Verdana" w:hAnsi="Verdana"/>
          <w:noProof/>
          <w:sz w:val="20"/>
          <w:szCs w:val="20"/>
          <w:lang w:val="bg-BG"/>
        </w:rPr>
        <w:t>19.13. Дейности по републикански пътища, преминаващи през населени места, на база сключено споразумение между общината и АПИ: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  <w:r w:rsidRPr="00C034D3">
        <w:rPr>
          <w:rFonts w:ascii="Verdana" w:hAnsi="Verdana"/>
          <w:noProof/>
          <w:sz w:val="20"/>
          <w:szCs w:val="20"/>
        </w:rPr>
        <w:t xml:space="preserve">Не </w:t>
      </w:r>
    </w:p>
    <w:p w:rsidR="00C034D3" w:rsidRPr="00C034D3" w:rsidRDefault="00C034D3" w:rsidP="0060148F">
      <w:pPr>
        <w:rPr>
          <w:rFonts w:ascii="Verdana" w:hAnsi="Verdana"/>
          <w:noProof/>
          <w:sz w:val="20"/>
          <w:szCs w:val="20"/>
        </w:rPr>
      </w:pPr>
    </w:p>
    <w:p w:rsidR="00C034D3" w:rsidRPr="00C034D3" w:rsidRDefault="00C034D3" w:rsidP="0060148F">
      <w:pPr>
        <w:rPr>
          <w:rFonts w:ascii="Verdana" w:hAnsi="Verdana"/>
          <w:sz w:val="20"/>
          <w:szCs w:val="20"/>
          <w:lang w:eastAsia="zh-CN"/>
        </w:rPr>
      </w:pPr>
    </w:p>
    <w:sectPr w:rsidR="00C034D3" w:rsidRPr="00C034D3" w:rsidSect="008222D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10995"/>
    <w:multiLevelType w:val="hybridMultilevel"/>
    <w:tmpl w:val="0DA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6A9"/>
    <w:multiLevelType w:val="hybridMultilevel"/>
    <w:tmpl w:val="F438B470"/>
    <w:lvl w:ilvl="0" w:tplc="B0AEA0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862"/>
    <w:multiLevelType w:val="hybridMultilevel"/>
    <w:tmpl w:val="05C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830"/>
    <w:multiLevelType w:val="multilevel"/>
    <w:tmpl w:val="3CE21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31E722F6"/>
    <w:multiLevelType w:val="hybridMultilevel"/>
    <w:tmpl w:val="05F4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47B"/>
    <w:multiLevelType w:val="hybridMultilevel"/>
    <w:tmpl w:val="A5A6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B5D"/>
    <w:multiLevelType w:val="hybridMultilevel"/>
    <w:tmpl w:val="F21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FD8"/>
    <w:multiLevelType w:val="hybridMultilevel"/>
    <w:tmpl w:val="459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5C0E"/>
    <w:multiLevelType w:val="hybridMultilevel"/>
    <w:tmpl w:val="A18C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70D30"/>
    <w:multiLevelType w:val="hybridMultilevel"/>
    <w:tmpl w:val="5074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6E4D"/>
    <w:multiLevelType w:val="hybridMultilevel"/>
    <w:tmpl w:val="A61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0725D"/>
    <w:multiLevelType w:val="hybridMultilevel"/>
    <w:tmpl w:val="36C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70CC"/>
    <w:multiLevelType w:val="hybridMultilevel"/>
    <w:tmpl w:val="2E80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F63B1"/>
    <w:multiLevelType w:val="hybridMultilevel"/>
    <w:tmpl w:val="7BD4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630B6"/>
    <w:multiLevelType w:val="hybridMultilevel"/>
    <w:tmpl w:val="D00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03B9"/>
    <w:multiLevelType w:val="hybridMultilevel"/>
    <w:tmpl w:val="EEFCF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03DD6"/>
    <w:multiLevelType w:val="hybridMultilevel"/>
    <w:tmpl w:val="15E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17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8"/>
  </w:num>
  <w:num w:numId="15">
    <w:abstractNumId w:val="11"/>
  </w:num>
  <w:num w:numId="16">
    <w:abstractNumId w:val="14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0"/>
    <w:rsid w:val="000267C3"/>
    <w:rsid w:val="000606AD"/>
    <w:rsid w:val="00083065"/>
    <w:rsid w:val="000E3899"/>
    <w:rsid w:val="001004CE"/>
    <w:rsid w:val="0011068D"/>
    <w:rsid w:val="00192909"/>
    <w:rsid w:val="001C051C"/>
    <w:rsid w:val="001D7345"/>
    <w:rsid w:val="00207A01"/>
    <w:rsid w:val="002362B1"/>
    <w:rsid w:val="00236B70"/>
    <w:rsid w:val="00282576"/>
    <w:rsid w:val="002A3FED"/>
    <w:rsid w:val="002C19CB"/>
    <w:rsid w:val="003156DB"/>
    <w:rsid w:val="003227C7"/>
    <w:rsid w:val="00332B8E"/>
    <w:rsid w:val="00345FB3"/>
    <w:rsid w:val="00382DED"/>
    <w:rsid w:val="00387B73"/>
    <w:rsid w:val="00392B00"/>
    <w:rsid w:val="003B6B22"/>
    <w:rsid w:val="003D444A"/>
    <w:rsid w:val="003E3010"/>
    <w:rsid w:val="003F42F7"/>
    <w:rsid w:val="004006BB"/>
    <w:rsid w:val="004531EE"/>
    <w:rsid w:val="004817D0"/>
    <w:rsid w:val="0051310F"/>
    <w:rsid w:val="00586AEF"/>
    <w:rsid w:val="005A4502"/>
    <w:rsid w:val="005A628D"/>
    <w:rsid w:val="0060148F"/>
    <w:rsid w:val="00602CFB"/>
    <w:rsid w:val="0061453A"/>
    <w:rsid w:val="00654E33"/>
    <w:rsid w:val="00654ED8"/>
    <w:rsid w:val="00657A85"/>
    <w:rsid w:val="00674F62"/>
    <w:rsid w:val="006E5057"/>
    <w:rsid w:val="007404ED"/>
    <w:rsid w:val="00744E12"/>
    <w:rsid w:val="0075192F"/>
    <w:rsid w:val="007720A9"/>
    <w:rsid w:val="007A1A13"/>
    <w:rsid w:val="007C5C68"/>
    <w:rsid w:val="007C7678"/>
    <w:rsid w:val="008222D1"/>
    <w:rsid w:val="00857E75"/>
    <w:rsid w:val="00870656"/>
    <w:rsid w:val="00874055"/>
    <w:rsid w:val="0088018D"/>
    <w:rsid w:val="00884613"/>
    <w:rsid w:val="008872CB"/>
    <w:rsid w:val="0089660D"/>
    <w:rsid w:val="008D13F8"/>
    <w:rsid w:val="0090178A"/>
    <w:rsid w:val="00913324"/>
    <w:rsid w:val="009561B1"/>
    <w:rsid w:val="009A246B"/>
    <w:rsid w:val="009B2905"/>
    <w:rsid w:val="009D36EA"/>
    <w:rsid w:val="00A012AD"/>
    <w:rsid w:val="00A04F32"/>
    <w:rsid w:val="00A0713A"/>
    <w:rsid w:val="00A2358D"/>
    <w:rsid w:val="00A32446"/>
    <w:rsid w:val="00AA42C4"/>
    <w:rsid w:val="00AB7657"/>
    <w:rsid w:val="00AC7681"/>
    <w:rsid w:val="00AD6D76"/>
    <w:rsid w:val="00B6348E"/>
    <w:rsid w:val="00B63E2D"/>
    <w:rsid w:val="00B96461"/>
    <w:rsid w:val="00BA4441"/>
    <w:rsid w:val="00BD17F5"/>
    <w:rsid w:val="00C034D3"/>
    <w:rsid w:val="00C06AEE"/>
    <w:rsid w:val="00C06D99"/>
    <w:rsid w:val="00C20EE6"/>
    <w:rsid w:val="00C31125"/>
    <w:rsid w:val="00C3259C"/>
    <w:rsid w:val="00C62D88"/>
    <w:rsid w:val="00C80FBD"/>
    <w:rsid w:val="00C93664"/>
    <w:rsid w:val="00CA2B0D"/>
    <w:rsid w:val="00CA40B7"/>
    <w:rsid w:val="00D050D7"/>
    <w:rsid w:val="00D3147C"/>
    <w:rsid w:val="00D46B7D"/>
    <w:rsid w:val="00D56E0F"/>
    <w:rsid w:val="00E03B4C"/>
    <w:rsid w:val="00E06D53"/>
    <w:rsid w:val="00F050AC"/>
    <w:rsid w:val="00F17ED6"/>
    <w:rsid w:val="00F35987"/>
    <w:rsid w:val="00F365C4"/>
    <w:rsid w:val="00F43E8F"/>
    <w:rsid w:val="00F638A0"/>
    <w:rsid w:val="00F64E6A"/>
    <w:rsid w:val="00F81A8D"/>
    <w:rsid w:val="00FA3022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6581-DE75-4077-80A3-BC0B4A7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99"/>
    <w:pPr>
      <w:spacing w:after="0" w:line="240" w:lineRule="auto"/>
    </w:pPr>
    <w:rPr>
      <w:color w:val="000000" w:themeColor="text1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365C4"/>
    <w:pPr>
      <w:keepNext/>
      <w:keepLines/>
      <w:outlineLvl w:val="1"/>
    </w:pPr>
    <w:rPr>
      <w:rFonts w:eastAsiaTheme="majorEastAsia" w:cstheme="majorBidi"/>
      <w:b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8D"/>
    <w:pPr>
      <w:ind w:left="720"/>
      <w:contextualSpacing/>
    </w:pPr>
  </w:style>
  <w:style w:type="table" w:styleId="a4">
    <w:name w:val="Table Grid"/>
    <w:basedOn w:val="a1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F365C4"/>
    <w:rPr>
      <w:rFonts w:eastAsiaTheme="majorEastAsia" w:cstheme="majorBidi"/>
      <w:b/>
      <w:color w:val="000000" w:themeColor="text1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2239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2</cp:revision>
  <dcterms:created xsi:type="dcterms:W3CDTF">2024-01-25T11:40:00Z</dcterms:created>
  <dcterms:modified xsi:type="dcterms:W3CDTF">2024-01-25T11:40:00Z</dcterms:modified>
</cp:coreProperties>
</file>