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F2" w:rsidRDefault="009341F2" w:rsidP="003B6FB4">
      <w:pPr>
        <w:pStyle w:val="a3"/>
        <w:spacing w:after="0"/>
        <w:rPr>
          <w:smallCaps/>
          <w:szCs w:val="20"/>
        </w:rPr>
      </w:pPr>
    </w:p>
    <w:p w:rsidR="00BB403D" w:rsidRDefault="00BB403D" w:rsidP="003B6FB4">
      <w:pPr>
        <w:pStyle w:val="a3"/>
        <w:spacing w:after="0"/>
        <w:rPr>
          <w:smallCaps/>
          <w:szCs w:val="20"/>
        </w:rPr>
      </w:pPr>
    </w:p>
    <w:p w:rsidR="0036185D" w:rsidRDefault="0036185D" w:rsidP="003B6FB4">
      <w:pPr>
        <w:pStyle w:val="a3"/>
        <w:spacing w:after="0"/>
        <w:rPr>
          <w:smallCaps/>
          <w:szCs w:val="20"/>
        </w:rPr>
      </w:pPr>
    </w:p>
    <w:p w:rsidR="00962238" w:rsidRPr="0036616C" w:rsidRDefault="00962238" w:rsidP="003B6FB4">
      <w:pPr>
        <w:pStyle w:val="a3"/>
        <w:spacing w:after="0"/>
        <w:rPr>
          <w:smallCaps/>
          <w:szCs w:val="20"/>
        </w:rPr>
      </w:pPr>
    </w:p>
    <w:p w:rsidR="00213672" w:rsidRDefault="00213672" w:rsidP="003B6FB4">
      <w:pPr>
        <w:pStyle w:val="a3"/>
        <w:spacing w:after="0"/>
        <w:rPr>
          <w:smallCaps/>
          <w:szCs w:val="20"/>
          <w:lang w:val="en-US"/>
        </w:rPr>
      </w:pPr>
    </w:p>
    <w:p w:rsidR="00645F92" w:rsidRDefault="00645F92" w:rsidP="00645F92">
      <w:pPr>
        <w:pStyle w:val="a3"/>
        <w:spacing w:after="0"/>
        <w:jc w:val="left"/>
        <w:rPr>
          <w:smallCaps/>
          <w:szCs w:val="20"/>
          <w:lang w:val="en-US"/>
        </w:rPr>
      </w:pPr>
    </w:p>
    <w:tbl>
      <w:tblPr>
        <w:tblStyle w:val="a5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C864B4" w:rsidTr="002028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2374F0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.0</w:t>
            </w:r>
          </w:p>
          <w:p w:rsidR="0006264F" w:rsidRDefault="0006264F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06264F" w:rsidRDefault="0006264F" w:rsidP="00202828">
            <w:pPr>
              <w:spacing w:after="80"/>
              <w:contextualSpacing/>
              <w:rPr>
                <w:rFonts w:ascii="Verdana" w:hAnsi="Verdana" w:cs="Times New Roman"/>
                <w:color w:val="7F7F7F" w:themeColor="text1" w:themeTint="80"/>
                <w:sz w:val="18"/>
                <w:szCs w:val="18"/>
                <w:lang w:val="bg-BG"/>
              </w:rPr>
            </w:pPr>
            <w:r w:rsidRPr="00AE2339">
              <w:rPr>
                <w:rFonts w:ascii="Verdana" w:hAnsi="Verdana"/>
                <w:color w:val="7F7F7F" w:themeColor="text1" w:themeTint="80"/>
                <w:sz w:val="18"/>
                <w:szCs w:val="18"/>
                <w:lang w:val="bg-BG"/>
              </w:rPr>
              <w:t>(</w:t>
            </w:r>
            <w:r>
              <w:rPr>
                <w:rFonts w:ascii="Verdana" w:hAnsi="Verdana"/>
                <w:color w:val="7F7F7F" w:themeColor="text1" w:themeTint="80"/>
                <w:sz w:val="18"/>
                <w:szCs w:val="18"/>
                <w:lang w:val="bg-BG"/>
              </w:rPr>
              <w:t xml:space="preserve">съответстващ на </w:t>
            </w:r>
            <w:r w:rsidRPr="00AE2339">
              <w:rPr>
                <w:rFonts w:ascii="Verdana" w:hAnsi="Verdana" w:cs="Times New Roman"/>
                <w:color w:val="7F7F7F" w:themeColor="text1" w:themeTint="80"/>
                <w:sz w:val="18"/>
                <w:szCs w:val="18"/>
                <w:lang w:val="bg-BG"/>
              </w:rPr>
              <w:t xml:space="preserve">Образец № </w:t>
            </w:r>
            <w:r>
              <w:rPr>
                <w:rFonts w:ascii="Verdana" w:hAnsi="Verdana" w:cs="Times New Roman"/>
                <w:color w:val="7F7F7F" w:themeColor="text1" w:themeTint="80"/>
                <w:sz w:val="18"/>
                <w:szCs w:val="18"/>
                <w:lang w:val="bg-BG"/>
              </w:rPr>
              <w:t>6.0</w:t>
            </w:r>
            <w:r w:rsidRPr="00AE2339">
              <w:rPr>
                <w:rFonts w:ascii="Verdana" w:hAnsi="Verdana" w:cs="Times New Roman"/>
                <w:color w:val="7F7F7F" w:themeColor="text1" w:themeTint="80"/>
                <w:sz w:val="18"/>
                <w:szCs w:val="18"/>
                <w:lang w:val="bg-BG"/>
              </w:rPr>
              <w:t xml:space="preserve"> </w:t>
            </w:r>
          </w:p>
          <w:p w:rsidR="0097358A" w:rsidRDefault="0006264F" w:rsidP="00202828">
            <w:pPr>
              <w:spacing w:after="80"/>
              <w:contextualSpacing/>
              <w:rPr>
                <w:rFonts w:ascii="Verdana" w:hAnsi="Verdana" w:cs="Times New Roman"/>
                <w:color w:val="7F7F7F" w:themeColor="text1" w:themeTint="80"/>
                <w:sz w:val="18"/>
                <w:szCs w:val="18"/>
                <w:lang w:val="bg-BG"/>
              </w:rPr>
            </w:pPr>
            <w:r w:rsidRPr="00AE2339">
              <w:rPr>
                <w:rFonts w:ascii="Verdana" w:hAnsi="Verdana" w:cs="Times New Roman"/>
                <w:color w:val="7F7F7F" w:themeColor="text1" w:themeTint="80"/>
                <w:sz w:val="18"/>
                <w:szCs w:val="18"/>
                <w:lang w:val="bg-BG"/>
              </w:rPr>
              <w:t xml:space="preserve">към Националната стратегия за безопасност на движението по пътищата в Република България </w:t>
            </w:r>
          </w:p>
          <w:p w:rsidR="0006264F" w:rsidRDefault="0006264F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6"/>
                <w:szCs w:val="8"/>
                <w:lang w:val="bg-BG"/>
              </w:rPr>
            </w:pPr>
            <w:r w:rsidRPr="00AE2339">
              <w:rPr>
                <w:rFonts w:ascii="Verdana" w:hAnsi="Verdana" w:cs="Times New Roman"/>
                <w:color w:val="7F7F7F" w:themeColor="text1" w:themeTint="80"/>
                <w:sz w:val="18"/>
                <w:szCs w:val="18"/>
                <w:lang w:val="bg-BG"/>
              </w:rPr>
              <w:t>2021-2030 г.</w:t>
            </w:r>
            <w:r w:rsidRPr="00AE2339">
              <w:rPr>
                <w:rFonts w:ascii="Verdana" w:hAnsi="Verdana" w:cs="Times New Roman"/>
                <w:color w:val="7F7F7F" w:themeColor="text1" w:themeTint="80"/>
                <w:sz w:val="18"/>
                <w:szCs w:val="18"/>
              </w:rPr>
              <w:t>)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1C" w:rsidRPr="008F211C" w:rsidRDefault="008F211C" w:rsidP="008F211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8F211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ПРАВИЛА ЗА СЪСТАВA, ФУНКЦИИТЕ, ДЕЙНОСТТА И ОРГАНИЗАЦИЯТА НА РАБОТА НА ОБЛАСТНИТЕ КОМИСИИ</w:t>
            </w:r>
          </w:p>
          <w:p w:rsidR="00C864B4" w:rsidRDefault="008F211C" w:rsidP="008F211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8F211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8F211C" w:rsidRDefault="008F211C" w:rsidP="008F211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8A05C6" w:rsidTr="002028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6" w:rsidRDefault="008A05C6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C6" w:rsidRPr="008F211C" w:rsidRDefault="008A05C6" w:rsidP="008F211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C864B4" w:rsidTr="0020282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3266F85C" wp14:editId="3352B03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C864B4" w:rsidRDefault="00C864B4" w:rsidP="00202828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C864B4" w:rsidRDefault="00C864B4" w:rsidP="003B6FB4">
      <w:pPr>
        <w:pStyle w:val="a3"/>
        <w:spacing w:after="0"/>
        <w:rPr>
          <w:smallCaps/>
          <w:szCs w:val="20"/>
          <w:lang w:val="en-US"/>
        </w:rPr>
      </w:pPr>
    </w:p>
    <w:p w:rsidR="00C864B4" w:rsidRPr="009153B1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C864B4" w:rsidRPr="00E75369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ГОДИШЕН ДОКЛАД</w:t>
      </w:r>
    </w:p>
    <w:p w:rsidR="00C864B4" w:rsidRPr="00E75369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ЗА ИЗПЪЛНЕНИЕ НА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ОБЛАСТНАТА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ПОЛИТИКА ПО БДП </w:t>
      </w:r>
    </w:p>
    <w:p w:rsidR="00C864B4" w:rsidRDefault="00C864B4" w:rsidP="00C864B4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864B4" w:rsidRDefault="00C864B4" w:rsidP="00C864B4">
      <w:pPr>
        <w:shd w:val="clear" w:color="auto" w:fill="FFFFFF" w:themeFill="background1"/>
        <w:ind w:right="-461"/>
        <w:rPr>
          <w:rFonts w:ascii="Verdana" w:hAnsi="Verdana"/>
          <w:b/>
          <w:i/>
          <w:sz w:val="20"/>
          <w:szCs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245"/>
      </w:tblGrid>
      <w:tr w:rsidR="00C864B4" w:rsidTr="00202828">
        <w:tc>
          <w:tcPr>
            <w:tcW w:w="2405" w:type="dxa"/>
            <w:shd w:val="clear" w:color="auto" w:fill="FFD966" w:themeFill="accent4" w:themeFillTint="99"/>
          </w:tcPr>
          <w:p w:rsidR="00C864B4" w:rsidRDefault="00C864B4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352558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ОБЛАСТ</w:t>
            </w:r>
          </w:p>
          <w:p w:rsidR="006A00BE" w:rsidRPr="00352558" w:rsidRDefault="006A00BE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C864B4" w:rsidRPr="00E06F36" w:rsidRDefault="00E06F36" w:rsidP="00ED1143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="00ED1143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Перник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  <w:tr w:rsidR="00C864B4" w:rsidTr="00202828">
        <w:trPr>
          <w:trHeight w:val="77"/>
        </w:trPr>
        <w:tc>
          <w:tcPr>
            <w:tcW w:w="2405" w:type="dxa"/>
            <w:shd w:val="clear" w:color="auto" w:fill="FFD966" w:themeFill="accent4" w:themeFillTint="99"/>
          </w:tcPr>
          <w:p w:rsidR="00C864B4" w:rsidRDefault="00C864B4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  <w:r w:rsidRPr="00352558"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  <w:t>ГОДИНА</w:t>
            </w:r>
          </w:p>
          <w:p w:rsidR="006A00BE" w:rsidRPr="00352558" w:rsidRDefault="006A00BE" w:rsidP="00352558">
            <w:pPr>
              <w:ind w:right="-461"/>
              <w:rPr>
                <w:rFonts w:ascii="Verdana" w:hAnsi="Verdana"/>
                <w:b/>
                <w:color w:val="595959" w:themeColor="text1" w:themeTint="A6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</w:tcPr>
          <w:p w:rsidR="00C864B4" w:rsidRPr="00E06F36" w:rsidRDefault="00E06F36" w:rsidP="00ED1143">
            <w:pPr>
              <w:ind w:right="-461"/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  <w:r w:rsidR="00ED1143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2021</w:t>
            </w:r>
            <w:r w:rsidR="00D24D50">
              <w:rPr>
                <w:rFonts w:ascii="Verdana" w:hAnsi="Verdana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="00ED1143"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г</w:t>
            </w:r>
            <w:r w:rsidR="00D24D50">
              <w:rPr>
                <w:rFonts w:ascii="Verdana" w:hAnsi="Verdana"/>
                <w:i/>
                <w:color w:val="595959" w:themeColor="text1" w:themeTint="A6"/>
                <w:sz w:val="20"/>
                <w:szCs w:val="20"/>
              </w:rPr>
              <w:t>.</w:t>
            </w:r>
            <w:r>
              <w:rPr>
                <w:rFonts w:ascii="Verdana" w:hAnsi="Verdana"/>
                <w:i/>
                <w:color w:val="595959" w:themeColor="text1" w:themeTint="A6"/>
                <w:sz w:val="20"/>
                <w:szCs w:val="20"/>
                <w:lang w:val="bg-BG"/>
              </w:rPr>
              <w:t>/</w:t>
            </w:r>
          </w:p>
        </w:tc>
      </w:tr>
    </w:tbl>
    <w:p w:rsidR="00C864B4" w:rsidRDefault="00C864B4" w:rsidP="003B6FB4">
      <w:pPr>
        <w:pStyle w:val="a3"/>
        <w:spacing w:after="0"/>
        <w:rPr>
          <w:smallCaps/>
          <w:szCs w:val="20"/>
          <w:lang w:val="en-US"/>
        </w:rPr>
      </w:pPr>
    </w:p>
    <w:p w:rsidR="006433D9" w:rsidRDefault="006433D9" w:rsidP="004E0A0D">
      <w:pPr>
        <w:pStyle w:val="a3"/>
        <w:spacing w:after="0"/>
        <w:rPr>
          <w:smallCaps/>
          <w:szCs w:val="20"/>
          <w:lang w:val="en-US"/>
        </w:rPr>
      </w:pPr>
    </w:p>
    <w:p w:rsidR="00D24D50" w:rsidRDefault="00D24D50" w:rsidP="004E0A0D">
      <w:pPr>
        <w:pStyle w:val="a3"/>
        <w:spacing w:after="0"/>
        <w:rPr>
          <w:smallCaps/>
          <w:szCs w:val="20"/>
          <w:lang w:val="en-US"/>
        </w:rPr>
      </w:pPr>
    </w:p>
    <w:p w:rsidR="00D24D50" w:rsidRDefault="00D24D50" w:rsidP="004E0A0D">
      <w:pPr>
        <w:pStyle w:val="a3"/>
        <w:spacing w:after="0"/>
        <w:rPr>
          <w:smallCaps/>
          <w:szCs w:val="20"/>
          <w:lang w:val="en-US"/>
        </w:rPr>
      </w:pPr>
    </w:p>
    <w:p w:rsidR="00D24D50" w:rsidRDefault="00D24D50" w:rsidP="004E0A0D">
      <w:pPr>
        <w:pStyle w:val="a3"/>
        <w:spacing w:after="0"/>
        <w:rPr>
          <w:smallCaps/>
          <w:szCs w:val="20"/>
          <w:lang w:val="en-US"/>
        </w:rPr>
      </w:pPr>
    </w:p>
    <w:p w:rsidR="00D24D50" w:rsidRDefault="00D24D50" w:rsidP="004E0A0D">
      <w:pPr>
        <w:pStyle w:val="a3"/>
        <w:spacing w:after="0"/>
        <w:rPr>
          <w:smallCaps/>
          <w:szCs w:val="20"/>
          <w:lang w:val="en-US"/>
        </w:rPr>
      </w:pPr>
    </w:p>
    <w:p w:rsidR="00D24D50" w:rsidRDefault="00D24D50" w:rsidP="004E0A0D">
      <w:pPr>
        <w:pStyle w:val="a3"/>
        <w:spacing w:after="0"/>
        <w:rPr>
          <w:smallCaps/>
          <w:szCs w:val="20"/>
          <w:lang w:val="en-US"/>
        </w:rPr>
      </w:pPr>
    </w:p>
    <w:p w:rsidR="005B7981" w:rsidRDefault="00257061" w:rsidP="00A15330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lastRenderedPageBreak/>
        <w:t>УКАЗАНИЯ ЗА ПОПЪЛВАНЕ</w:t>
      </w:r>
      <w:r w:rsidR="00EF6C12" w:rsidRPr="00C864B4"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  <w:t xml:space="preserve">: </w:t>
      </w:r>
    </w:p>
    <w:p w:rsidR="00F7103E" w:rsidRPr="00C864B4" w:rsidRDefault="00F7103E" w:rsidP="00A15330">
      <w:pPr>
        <w:shd w:val="clear" w:color="auto" w:fill="FFFFFF" w:themeFill="background1"/>
        <w:ind w:right="-35"/>
        <w:jc w:val="both"/>
        <w:rPr>
          <w:rFonts w:ascii="Verdana" w:hAnsi="Verdana"/>
          <w:b/>
          <w:i/>
          <w:color w:val="404040" w:themeColor="text1" w:themeTint="BF"/>
          <w:sz w:val="20"/>
          <w:szCs w:val="20"/>
          <w:lang w:val="bg-BG"/>
        </w:rPr>
      </w:pPr>
    </w:p>
    <w:p w:rsidR="005B7981" w:rsidRDefault="00682BDC" w:rsidP="0054326F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областно ниво се разработва на годишна база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като отразява състоянието на БДП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областта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изпълнението на областната политика по БДП към съответната отчетна година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shd w:val="clear" w:color="auto" w:fill="FFFFFF" w:themeFill="background1"/>
        <w:spacing w:after="0" w:line="240" w:lineRule="auto"/>
        <w:ind w:left="349" w:right="-34"/>
        <w:jc w:val="bot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Pr="00D24D50" w:rsidRDefault="00682BDC" w:rsidP="002D5C60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</w:t>
      </w:r>
      <w:r w:rsidR="0025706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 отделните раздели от Доклада </w:t>
      </w:r>
      <w:r w:rsidR="005B798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се</w:t>
      </w:r>
      <w:r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подготвя</w:t>
      </w:r>
      <w:r w:rsidR="0080113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секретариата на ОКБДП, като се систематизира информацията, подадена</w:t>
      </w:r>
      <w:r w:rsidR="005B798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EF6C12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от членове</w:t>
      </w:r>
      <w:r w:rsidR="0025706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те</w:t>
      </w:r>
      <w:r w:rsidR="00EF6C12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ОКБДП</w:t>
      </w:r>
      <w:r w:rsidR="005B798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 образци на ДАБДП</w:t>
      </w:r>
      <w:r w:rsidR="0080113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: </w:t>
      </w:r>
      <w:r w:rsidR="0025706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приложения 6.1 – за общините, 6.2 – за ОДМВР, 6.3 – за ОПУ, 6.4 – за РУ</w:t>
      </w:r>
      <w:r w:rsidR="00D24D50" w:rsidRPr="00D24D50">
        <w:rPr>
          <w:rFonts w:ascii="Verdana" w:hAnsi="Verdana"/>
          <w:i/>
          <w:color w:val="404040" w:themeColor="text1" w:themeTint="BF"/>
          <w:sz w:val="20"/>
          <w:szCs w:val="20"/>
        </w:rPr>
        <w:t xml:space="preserve">, </w:t>
      </w:r>
      <w:r w:rsidR="0025706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9A4C19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</w:t>
      </w:r>
      <w:r w:rsidR="0025706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6.5 – за ЦСМП</w:t>
      </w:r>
      <w:r w:rsidR="009A4C19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6.6. – за РЗИ, 6.7 – за БЧК</w:t>
      </w:r>
      <w:r w:rsidR="0025706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9A4C19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6.8 – за ООАА </w:t>
      </w:r>
      <w:r w:rsidR="00257061" w:rsidRPr="00D24D50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към обобщения план за действие 2021-2023 г.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801131" w:rsidP="0054326F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Членовете на ОКБДП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представя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от своите компетенции по т. 2 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срок до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5ти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годината, 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следваща отчетната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година, с цел включване на 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информацията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един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ен о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бласт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</w:t>
      </w:r>
      <w:r w:rsidR="00682BD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доклад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5B7981" w:rsidP="0054326F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екретариатът на ОКБДП своевременно организира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разяснява, подпомага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координира получаването на информация</w:t>
      </w:r>
      <w:r w:rsidR="008F432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членовете на ОКБДП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 т. 2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срок до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15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февруари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 като следи за нейната коректност, яснота и изчерпателност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BA5235" w:rsidP="0054326F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Всички раздели 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</w:t>
      </w:r>
      <w:r w:rsidR="00435C6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оклада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следва да се попълнят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секретариата на ОКБДП</w:t>
      </w:r>
      <w:r w:rsidR="00BF304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,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 база на получената по т. 2 информация. И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нформацията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във всеки раздел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следва да е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коректна,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ясна и изчерпателна. 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E214A1" w:rsidRDefault="00801131" w:rsidP="0054326F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 местата в Доклада, к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ъдето се изисква информация за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бщините, същата следва</w:t>
      </w:r>
      <w:r w:rsidR="00EF6C12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да е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представи за всяка една от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бщините на територията на областта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Това е 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изискуемо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 оглед 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получаване на </w:t>
      </w:r>
      <w:r w:rsidR="007A78C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информация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за състоянието на БДП по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="00BA523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бщини.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A15330" w:rsidRDefault="00CF08F8" w:rsidP="0054326F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Обща информация и 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2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Административна информация се попълват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 информация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налична в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секретариата на ОКБДП.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A15330" w:rsidRDefault="00CF08F8" w:rsidP="0054326F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3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Състояние на БДП: Информацията по т. 1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.1</w:t>
      </w:r>
      <w:r w:rsidR="007F482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и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1.2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подава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ОДМВР и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от секретариата на ОКБДП</w:t>
      </w:r>
      <w:r w:rsidR="00A1533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;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1.3 и 1.2 се подава от ЦСМП и 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ОКБДП;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2.1 се подава от ОПУ и 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ОКБДП;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по т. </w:t>
      </w:r>
      <w:r w:rsidR="0016493E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2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.2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подава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от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О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бщините и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нанася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таблицата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 </w:t>
      </w:r>
      <w:r w:rsidR="00AA37F9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от секретариата на ОКБДП. 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801131" w:rsidRDefault="00783454" w:rsidP="0054326F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4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Годишно изпълнение на План-програмата: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база получената от членовете информация </w:t>
      </w:r>
      <w:r w:rsidR="0080113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екретариатът на ОКБДП систематизира попълването на цялата таблица </w:t>
      </w:r>
      <w:r w:rsidR="008F289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</w:t>
      </w:r>
      <w:r w:rsidR="00E214A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попълва информацията, отнасяща се до общата оценка на изпълнението. 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E214A1" w:rsidRDefault="00E214A1" w:rsidP="0054326F">
      <w:pPr>
        <w:pStyle w:val="a4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Раздел </w:t>
      </w:r>
      <w:r w:rsidR="00AF2EB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5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Срещани проблеми и препоръки към ДАБДП се попълва от секретариата на ОКБДП на база наблюдения или предложения от членове на ОКБДП.  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4326F" w:rsidRDefault="009D1CE2" w:rsidP="0054326F">
      <w:pPr>
        <w:pStyle w:val="a4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След като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 се състав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и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в цялостен вид от секретариата на ОКБДП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докладът 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разглежда се и се приема като проект на заседание на ОКБДП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след което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се изпраща в ДАБДП в срок до </w:t>
      </w:r>
      <w:r w:rsidR="00C25410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1 ви</w:t>
      </w:r>
      <w:r w:rsidR="008E730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март 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на годината, следваща отчетната година.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Доклади, представени след този срок,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няма да бъдат разгледани и анализирани за целите на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общото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lastRenderedPageBreak/>
        <w:t>докладване от ДАБДП към Министерски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я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съвет,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като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в общия доклад до Министерския съвет </w:t>
      </w:r>
      <w:r w:rsidR="008015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ще 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бъде отбелязано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липса</w:t>
      </w:r>
      <w:r w:rsidR="002663D5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та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</w:t>
      </w:r>
      <w:r w:rsidR="008015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съответния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</w:t>
      </w:r>
      <w:r w:rsidR="0025706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областен </w:t>
      </w:r>
      <w:r w:rsidR="00E27F2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доклад. </w:t>
      </w:r>
    </w:p>
    <w:p w:rsidR="00084418" w:rsidRPr="0054326F" w:rsidRDefault="00084418" w:rsidP="0054326F">
      <w:pPr>
        <w:shd w:val="clear" w:color="auto" w:fill="FFFFFF" w:themeFill="background1"/>
        <w:spacing w:after="0" w:line="240" w:lineRule="auto"/>
        <w:ind w:left="349" w:right="-35"/>
        <w:jc w:val="both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084418" w:rsidRDefault="00E27F21" w:rsidP="0054326F">
      <w:pPr>
        <w:pStyle w:val="a4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5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изпраща от ОКБДП до ДАБДП само по електронен път на електронен адрес </w:t>
      </w:r>
      <w:hyperlink r:id="rId9" w:history="1">
        <w:r w:rsidR="00084418" w:rsidRPr="00C864B4">
          <w:rPr>
            <w:rStyle w:val="a6"/>
            <w:rFonts w:ascii="Verdana" w:hAnsi="Verdana"/>
            <w:i/>
            <w:color w:val="404040" w:themeColor="text1" w:themeTint="BF"/>
            <w:sz w:val="20"/>
            <w:szCs w:val="20"/>
          </w:rPr>
          <w:t>mpetrova@sars.gov.bg</w:t>
        </w:r>
      </w:hyperlink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във формат 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</w:rPr>
        <w:t xml:space="preserve">Word, </w:t>
      </w:r>
      <w:r w:rsidR="00084418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заедно с официално подписано и заведено с деловоден номер придружително писмо. 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E27F21" w:rsidP="0054326F">
      <w:pPr>
        <w:pStyle w:val="a4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Докладът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преглежда от ДАБДП за съответствие с изискуемите форма и съдържание. При необходимост от ревизия на Доклада, ДАБДП дава съответните указания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, които ОКБДП следва да отрази в ревизиран доклад </w:t>
      </w:r>
      <w:r w:rsidR="000052A7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да го представи в ДАБДП 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 срок от 5 работни дни</w:t>
      </w:r>
      <w:r w:rsidR="005B7981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. </w:t>
      </w:r>
    </w:p>
    <w:p w:rsidR="0054326F" w:rsidRPr="0054326F" w:rsidRDefault="0054326F" w:rsidP="0054326F">
      <w:pPr>
        <w:pStyle w:val="a4"/>
        <w:rPr>
          <w:rFonts w:ascii="Verdana" w:hAnsi="Verdana"/>
          <w:i/>
          <w:color w:val="404040" w:themeColor="text1" w:themeTint="BF"/>
          <w:sz w:val="8"/>
          <w:szCs w:val="8"/>
          <w:lang w:val="bg-BG"/>
        </w:rPr>
      </w:pPr>
    </w:p>
    <w:p w:rsidR="005B7981" w:rsidRDefault="005B7981" w:rsidP="0054326F">
      <w:pPr>
        <w:pStyle w:val="a4"/>
        <w:numPr>
          <w:ilvl w:val="0"/>
          <w:numId w:val="23"/>
        </w:numPr>
        <w:shd w:val="clear" w:color="auto" w:fill="FFFFFF" w:themeFill="background1"/>
        <w:spacing w:after="0" w:line="240" w:lineRule="auto"/>
        <w:ind w:left="709" w:right="-34"/>
        <w:jc w:val="both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Доклад</w:t>
      </w:r>
      <w:r w:rsidR="00FB17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ът, в съответстващ </w:t>
      </w:r>
      <w:r w:rsidR="008F289C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 одобрен от ДАБДП </w:t>
      </w:r>
      <w:r w:rsidR="00FB1794"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вид,</w:t>
      </w:r>
      <w:r w:rsidRPr="00C864B4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се помества на интернет страницата на ОКБДП. </w:t>
      </w:r>
    </w:p>
    <w:p w:rsidR="00C758C5" w:rsidRPr="00C758C5" w:rsidRDefault="00C758C5" w:rsidP="00C758C5">
      <w:pPr>
        <w:pStyle w:val="a4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p w:rsidR="00202828" w:rsidRPr="009153B1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ОБЩА ИНФОРМАЦИЯ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3D60DF" w:rsidRPr="00202828" w:rsidRDefault="003D60DF" w:rsidP="00202828">
      <w:pPr>
        <w:shd w:val="clear" w:color="auto" w:fill="FFFFFF" w:themeFill="background1"/>
        <w:ind w:right="-602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</w:p>
    <w:tbl>
      <w:tblPr>
        <w:tblStyle w:val="a5"/>
        <w:tblW w:w="13637" w:type="dxa"/>
        <w:tblLook w:val="04A0" w:firstRow="1" w:lastRow="0" w:firstColumn="1" w:lastColumn="0" w:noHBand="0" w:noVBand="1"/>
      </w:tblPr>
      <w:tblGrid>
        <w:gridCol w:w="4967"/>
        <w:gridCol w:w="8670"/>
      </w:tblGrid>
      <w:tr w:rsidR="00202828" w:rsidTr="00886B66">
        <w:trPr>
          <w:trHeight w:val="584"/>
        </w:trPr>
        <w:tc>
          <w:tcPr>
            <w:tcW w:w="496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Област:</w:t>
            </w: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ab/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70" w:type="dxa"/>
          </w:tcPr>
          <w:p w:rsidR="00202828" w:rsidRPr="000F024A" w:rsidRDefault="00ED1143" w:rsidP="00202828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ПЕРНИК</w:t>
            </w:r>
          </w:p>
        </w:tc>
      </w:tr>
      <w:tr w:rsidR="00202828" w:rsidTr="00886B66">
        <w:trPr>
          <w:trHeight w:val="584"/>
        </w:trPr>
        <w:tc>
          <w:tcPr>
            <w:tcW w:w="496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Общини в състава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70" w:type="dxa"/>
          </w:tcPr>
          <w:p w:rsidR="00202828" w:rsidRPr="000F024A" w:rsidRDefault="00ED1143" w:rsidP="00202828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 xml:space="preserve">ОБЩИНА </w:t>
            </w:r>
            <w:r w:rsidR="005513C5" w:rsidRPr="000F024A">
              <w:rPr>
                <w:rFonts w:ascii="Verdana" w:hAnsi="Verdana"/>
                <w:sz w:val="20"/>
                <w:szCs w:val="20"/>
                <w:lang w:val="bg-BG"/>
              </w:rPr>
              <w:t>ПЕРНИК, ОБЩИНА РАДОМИР, ОБЩИНА БРЕЗНИК,ОБЩИНА ТРЪН,</w:t>
            </w:r>
          </w:p>
          <w:p w:rsidR="005513C5" w:rsidRPr="000F024A" w:rsidRDefault="005513C5" w:rsidP="00202828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ОБЩИНА ЗЕМЕН, ОБЩИНА КОВАЧЕВЦИ</w:t>
            </w:r>
          </w:p>
        </w:tc>
      </w:tr>
      <w:tr w:rsidR="00202828" w:rsidTr="00886B66">
        <w:trPr>
          <w:trHeight w:val="584"/>
        </w:trPr>
        <w:tc>
          <w:tcPr>
            <w:tcW w:w="496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Населени места в състава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70" w:type="dxa"/>
          </w:tcPr>
          <w:p w:rsidR="00202828" w:rsidRPr="000F024A" w:rsidRDefault="0037103C" w:rsidP="00202828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Arial" w:hAnsi="Arial" w:cs="Arial"/>
                <w:color w:val="202122"/>
                <w:sz w:val="21"/>
                <w:szCs w:val="21"/>
                <w:shd w:val="clear" w:color="auto" w:fill="EAECF0"/>
              </w:rPr>
              <w:t>(</w:t>
            </w:r>
            <w:r w:rsidRPr="000F024A">
              <w:rPr>
                <w:rFonts w:ascii="Verdana" w:hAnsi="Verdana" w:cs="Arial"/>
                <w:color w:val="202122"/>
                <w:sz w:val="20"/>
                <w:szCs w:val="20"/>
                <w:shd w:val="clear" w:color="auto" w:fill="EAECF0"/>
              </w:rPr>
              <w:t xml:space="preserve">171 </w:t>
            </w:r>
            <w:r w:rsidRPr="000F024A">
              <w:rPr>
                <w:rFonts w:ascii="Verdana" w:hAnsi="Verdana" w:cs="Arial"/>
                <w:color w:val="202122"/>
                <w:sz w:val="20"/>
                <w:szCs w:val="20"/>
                <w:shd w:val="clear" w:color="auto" w:fill="EAECF0"/>
                <w:lang w:val="bg-BG"/>
              </w:rPr>
              <w:t>на брой населени места - 6 града и 165 села</w:t>
            </w:r>
            <w:r w:rsidRPr="000F024A">
              <w:rPr>
                <w:rFonts w:ascii="Arial" w:hAnsi="Arial" w:cs="Arial"/>
                <w:color w:val="202122"/>
                <w:sz w:val="21"/>
                <w:szCs w:val="21"/>
                <w:shd w:val="clear" w:color="auto" w:fill="EAECF0"/>
              </w:rPr>
              <w:t>)</w:t>
            </w:r>
          </w:p>
        </w:tc>
      </w:tr>
      <w:tr w:rsidR="00202828" w:rsidTr="00886B66">
        <w:trPr>
          <w:trHeight w:val="584"/>
        </w:trPr>
        <w:tc>
          <w:tcPr>
            <w:tcW w:w="496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Население на областта: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70" w:type="dxa"/>
          </w:tcPr>
          <w:p w:rsidR="00106DA7" w:rsidRPr="000F024A" w:rsidRDefault="0033245B" w:rsidP="00202828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 xml:space="preserve">Съгласно данни на НСИ населението на региона към 2019г. е </w:t>
            </w:r>
          </w:p>
          <w:p w:rsidR="00202828" w:rsidRPr="000F024A" w:rsidRDefault="00FA783E" w:rsidP="00202828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120 880</w:t>
            </w:r>
          </w:p>
        </w:tc>
      </w:tr>
      <w:tr w:rsidR="00202828" w:rsidTr="00886B66">
        <w:trPr>
          <w:trHeight w:val="584"/>
        </w:trPr>
        <w:tc>
          <w:tcPr>
            <w:tcW w:w="4967" w:type="dxa"/>
            <w:shd w:val="clear" w:color="auto" w:fill="FFD966" w:themeFill="accent4" w:themeFillTint="99"/>
          </w:tcPr>
          <w:p w:rsidR="00202828" w:rsidRPr="00202828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202828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Състав на ОКБДП:</w:t>
            </w:r>
          </w:p>
          <w:p w:rsidR="00202828" w:rsidRPr="003D60DF" w:rsidRDefault="00202828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8670" w:type="dxa"/>
          </w:tcPr>
          <w:p w:rsidR="00202828" w:rsidRPr="000F024A" w:rsidRDefault="00D1082E" w:rsidP="00576ADF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ПРЕДСЕДАТЕЛ:</w:t>
            </w:r>
          </w:p>
          <w:p w:rsidR="00D1082E" w:rsidRPr="000F024A" w:rsidRDefault="00614CE6" w:rsidP="00576ADF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Кирил Стоев –Областен управител на област</w:t>
            </w:r>
            <w:r w:rsidR="00C1562E" w:rsidRPr="000F024A">
              <w:rPr>
                <w:rFonts w:ascii="Verdana" w:hAnsi="Verdana"/>
                <w:sz w:val="20"/>
                <w:szCs w:val="20"/>
                <w:lang w:val="bg-BG"/>
              </w:rPr>
              <w:t xml:space="preserve"> Перник</w:t>
            </w:r>
          </w:p>
          <w:p w:rsidR="00A475F7" w:rsidRPr="000F024A" w:rsidRDefault="00C1562E" w:rsidP="00576ADF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ЗАМ.ПРЕДСЕДАТЕЛ:</w:t>
            </w:r>
          </w:p>
          <w:p w:rsidR="00C1562E" w:rsidRPr="000F024A" w:rsidRDefault="00C1562E" w:rsidP="00576ADF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Ива Борисова- Зам. областен управител на Област Перник</w:t>
            </w:r>
          </w:p>
          <w:p w:rsidR="00A475F7" w:rsidRPr="000F024A" w:rsidRDefault="00A475F7" w:rsidP="00576ADF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СЕКРЕТАР:</w:t>
            </w:r>
          </w:p>
          <w:p w:rsidR="00A475F7" w:rsidRPr="000F024A" w:rsidRDefault="00A475F7" w:rsidP="00576ADF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Сашка Терзийска-Старши експерт</w:t>
            </w:r>
            <w:r w:rsidRPr="000F024A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„ Рег</w:t>
            </w:r>
            <w:r w:rsidR="00150BDD" w:rsidRPr="000F024A">
              <w:rPr>
                <w:rFonts w:ascii="Verdana" w:hAnsi="Verdana"/>
                <w:sz w:val="20"/>
                <w:szCs w:val="20"/>
                <w:lang w:val="bg-BG"/>
              </w:rPr>
              <w:t xml:space="preserve">ионално развитие“ в Областна </w:t>
            </w:r>
          </w:p>
          <w:p w:rsidR="00150BDD" w:rsidRPr="000F024A" w:rsidRDefault="00D24D50" w:rsidP="00576ADF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а</w:t>
            </w:r>
            <w:r w:rsidR="00150BDD" w:rsidRPr="000F024A">
              <w:rPr>
                <w:rFonts w:ascii="Verdana" w:hAnsi="Verdana"/>
                <w:sz w:val="20"/>
                <w:szCs w:val="20"/>
                <w:lang w:val="bg-BG"/>
              </w:rPr>
              <w:t>дминистрация Перник ;</w:t>
            </w:r>
          </w:p>
          <w:p w:rsidR="00150BDD" w:rsidRPr="000F024A" w:rsidRDefault="00150BDD" w:rsidP="00576ADF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Състав на ОКБДП:</w:t>
            </w:r>
          </w:p>
          <w:p w:rsidR="00150BDD" w:rsidRPr="000F024A" w:rsidRDefault="00150BDD" w:rsidP="004F186A">
            <w:pPr>
              <w:pStyle w:val="a4"/>
              <w:numPr>
                <w:ilvl w:val="0"/>
                <w:numId w:val="29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Старши комисар Милен Тасков-Директор на ОД на МВР-Перник;</w:t>
            </w:r>
          </w:p>
          <w:p w:rsidR="00D1082E" w:rsidRPr="000F024A" w:rsidRDefault="004F186A" w:rsidP="004F186A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 xml:space="preserve">     -    </w:t>
            </w:r>
            <w:r w:rsidR="00973C97">
              <w:rPr>
                <w:rFonts w:ascii="Verdana" w:hAnsi="Verdana"/>
                <w:sz w:val="20"/>
                <w:szCs w:val="20"/>
                <w:lang w:val="bg-BG"/>
              </w:rPr>
              <w:t>Александър Рангелов</w:t>
            </w: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-</w:t>
            </w:r>
            <w:r w:rsidR="00E17253">
              <w:rPr>
                <w:rFonts w:ascii="Verdana" w:hAnsi="Verdana"/>
                <w:sz w:val="20"/>
                <w:szCs w:val="20"/>
                <w:lang w:val="bg-BG"/>
              </w:rPr>
              <w:t xml:space="preserve"> З</w:t>
            </w:r>
            <w:r w:rsidR="00E17253">
              <w:rPr>
                <w:rFonts w:ascii="Verdana" w:hAnsi="Verdana"/>
                <w:sz w:val="20"/>
                <w:szCs w:val="20"/>
              </w:rPr>
              <w:t>a</w:t>
            </w:r>
            <w:r w:rsidR="00085E9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Началник отдел „ Охранителна  полиция“</w:t>
            </w:r>
          </w:p>
          <w:p w:rsidR="004F186A" w:rsidRPr="000F024A" w:rsidRDefault="004F186A" w:rsidP="004F186A">
            <w:pPr>
              <w:pStyle w:val="a4"/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Към ОД на МВР – Перник;</w:t>
            </w:r>
          </w:p>
          <w:p w:rsidR="004F186A" w:rsidRPr="000F024A" w:rsidRDefault="00973C97" w:rsidP="004F186A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Симеон Георгиев</w:t>
            </w:r>
            <w:r w:rsidR="00D24D50">
              <w:rPr>
                <w:rFonts w:ascii="Verdana" w:hAnsi="Verdana"/>
                <w:sz w:val="20"/>
                <w:szCs w:val="20"/>
                <w:lang w:val="bg-BG"/>
              </w:rPr>
              <w:t xml:space="preserve"> -</w:t>
            </w:r>
            <w:r w:rsidR="004F186A" w:rsidRPr="000F024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E17253">
              <w:rPr>
                <w:rFonts w:ascii="Verdana" w:hAnsi="Verdana"/>
                <w:sz w:val="20"/>
                <w:szCs w:val="20"/>
                <w:lang w:val="bg-BG"/>
              </w:rPr>
              <w:t xml:space="preserve"> Зa</w:t>
            </w:r>
            <w:r w:rsidR="00085E9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4F186A" w:rsidRPr="000F024A">
              <w:rPr>
                <w:rFonts w:ascii="Verdana" w:hAnsi="Verdana"/>
                <w:sz w:val="20"/>
                <w:szCs w:val="20"/>
                <w:lang w:val="bg-BG"/>
              </w:rPr>
              <w:t>Началник на сектор „Пътна полиция“ при ОД МВР-Перник</w:t>
            </w:r>
          </w:p>
          <w:p w:rsidR="004F186A" w:rsidRPr="000F024A" w:rsidRDefault="004F186A" w:rsidP="004F186A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Бисер Михайлов </w:t>
            </w:r>
            <w:r w:rsidR="00D24D50">
              <w:rPr>
                <w:rFonts w:ascii="Verdana" w:hAnsi="Verdana"/>
                <w:sz w:val="20"/>
                <w:szCs w:val="20"/>
                <w:lang w:val="bg-BG"/>
              </w:rPr>
              <w:t xml:space="preserve">- </w:t>
            </w: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Зам. Окръжен прокурор в Окръжна прокуратура-Перник</w:t>
            </w:r>
          </w:p>
          <w:p w:rsidR="004F186A" w:rsidRPr="000F024A" w:rsidRDefault="004F186A" w:rsidP="004F186A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 xml:space="preserve">Росен Марков </w:t>
            </w:r>
            <w:r w:rsidR="00D24D50">
              <w:rPr>
                <w:rFonts w:ascii="Verdana" w:hAnsi="Verdana"/>
                <w:sz w:val="20"/>
                <w:szCs w:val="20"/>
                <w:lang w:val="bg-BG"/>
              </w:rPr>
              <w:t xml:space="preserve">- </w:t>
            </w: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Началник сектор „</w:t>
            </w:r>
            <w:r w:rsidR="008638A2" w:rsidRPr="000F024A">
              <w:rPr>
                <w:rFonts w:ascii="Verdana" w:hAnsi="Verdana"/>
                <w:sz w:val="20"/>
                <w:szCs w:val="20"/>
                <w:lang w:val="bg-BG"/>
              </w:rPr>
              <w:t>Пожарна и спасителна дейност“ към</w:t>
            </w:r>
          </w:p>
          <w:p w:rsidR="008638A2" w:rsidRPr="000F024A" w:rsidRDefault="008638A2" w:rsidP="008638A2">
            <w:pPr>
              <w:ind w:left="720"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РД „ПБЗН“-Перник;</w:t>
            </w:r>
          </w:p>
          <w:p w:rsidR="008638A2" w:rsidRPr="000F024A" w:rsidRDefault="008638A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инж. Валентин Борисов- Началник на Областен отдел „Автомобилна администрация“- Перник;</w:t>
            </w:r>
          </w:p>
          <w:p w:rsidR="008638A2" w:rsidRPr="000F024A" w:rsidRDefault="008638A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инж. Методи Петров- Началник отдел Областно пътно управление-Перник</w:t>
            </w:r>
          </w:p>
          <w:p w:rsidR="008638A2" w:rsidRPr="000F024A" w:rsidRDefault="008638A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инж. Росица Симеонова- Председател на</w:t>
            </w:r>
            <w:r w:rsidR="005B60B3">
              <w:rPr>
                <w:rFonts w:ascii="Verdana" w:hAnsi="Verdana"/>
                <w:sz w:val="20"/>
                <w:szCs w:val="20"/>
                <w:lang w:val="bg-BG"/>
              </w:rPr>
              <w:t xml:space="preserve"> Регионално управление по образо</w:t>
            </w: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вание – Перник;</w:t>
            </w:r>
          </w:p>
          <w:p w:rsidR="008638A2" w:rsidRPr="000F024A" w:rsidRDefault="008638A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инж. Мирослав Стоицев</w:t>
            </w:r>
            <w:r w:rsidR="00881C52" w:rsidRPr="000F024A">
              <w:rPr>
                <w:rFonts w:ascii="Verdana" w:hAnsi="Verdana"/>
                <w:sz w:val="20"/>
                <w:szCs w:val="20"/>
                <w:lang w:val="bg-BG"/>
              </w:rPr>
              <w:t xml:space="preserve"> –Зам. кмет на Община Перник;</w:t>
            </w:r>
          </w:p>
          <w:p w:rsidR="00881C52" w:rsidRPr="000F024A" w:rsidRDefault="00881C5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Роберта Борисова-Зам. кмет Община Радомир;</w:t>
            </w:r>
          </w:p>
          <w:p w:rsidR="00881C52" w:rsidRPr="000F024A" w:rsidRDefault="00881C5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Иван Бъчваров-Зам. кмет Община Брезник;</w:t>
            </w:r>
            <w:bookmarkStart w:id="0" w:name="_GoBack"/>
            <w:bookmarkEnd w:id="0"/>
          </w:p>
          <w:p w:rsidR="00881C52" w:rsidRPr="000F024A" w:rsidRDefault="00881C5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Иво Симеонов –Зам. кмет Община Ковачевци;</w:t>
            </w:r>
          </w:p>
          <w:p w:rsidR="00881C52" w:rsidRPr="000F024A" w:rsidRDefault="00881C5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Димитър Боянов -Зам. кмет Община Земен;</w:t>
            </w:r>
          </w:p>
          <w:p w:rsidR="00881C52" w:rsidRPr="000F024A" w:rsidRDefault="00881C5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Румяна Младенова –Зам. кмет Община Трън;</w:t>
            </w:r>
          </w:p>
          <w:p w:rsidR="00881C52" w:rsidRPr="000F024A" w:rsidRDefault="00881C5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Юлия Методиева-гл. инспектор Д ОЗ,О ПБПЗ в РЗИ-Перник;</w:t>
            </w:r>
          </w:p>
          <w:p w:rsidR="002A217D" w:rsidRPr="000F024A" w:rsidRDefault="00881C52" w:rsidP="008638A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Наталия Минева-Директор на ОС на БЧК-Перник;</w:t>
            </w:r>
          </w:p>
          <w:p w:rsidR="00937A3C" w:rsidRPr="00F47F87" w:rsidRDefault="00D30EF5" w:rsidP="0021367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</w:rPr>
            </w:pPr>
            <w:r w:rsidRPr="000F024A">
              <w:rPr>
                <w:rFonts w:ascii="Verdana" w:hAnsi="Verdana"/>
                <w:sz w:val="20"/>
                <w:szCs w:val="20"/>
                <w:lang w:val="bg-BG"/>
              </w:rPr>
              <w:t>Мартин Велков</w:t>
            </w:r>
            <w:r w:rsidR="00213672" w:rsidRPr="000F024A">
              <w:rPr>
                <w:rFonts w:ascii="Verdana" w:hAnsi="Verdana"/>
                <w:sz w:val="20"/>
                <w:szCs w:val="20"/>
                <w:lang w:val="bg-BG"/>
              </w:rPr>
              <w:t>- Представител на СБА-Перник</w:t>
            </w:r>
            <w:r w:rsidR="00D24D50">
              <w:rPr>
                <w:rFonts w:ascii="Verdana" w:hAnsi="Verdana"/>
                <w:sz w:val="20"/>
                <w:szCs w:val="20"/>
              </w:rPr>
              <w:t>.</w:t>
            </w:r>
            <w:r w:rsidR="00213672" w:rsidRPr="000F024A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F47F87" w:rsidRPr="000F024A" w:rsidRDefault="00F47F87" w:rsidP="00213672">
            <w:pPr>
              <w:pStyle w:val="a4"/>
              <w:numPr>
                <w:ilvl w:val="0"/>
                <w:numId w:val="28"/>
              </w:numPr>
              <w:ind w:right="-60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Д-р Валери Симеонов- директор на ЦСМП-Перник</w:t>
            </w:r>
          </w:p>
          <w:p w:rsidR="00213672" w:rsidRPr="000F024A" w:rsidRDefault="00213672" w:rsidP="00213672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D1082E" w:rsidRPr="000F024A" w:rsidRDefault="00D1082E" w:rsidP="00D1082E">
            <w:pPr>
              <w:ind w:right="-602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352558" w:rsidRDefault="00352558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27139" w:rsidRDefault="00727139" w:rsidP="00202828">
      <w:pPr>
        <w:shd w:val="clear" w:color="auto" w:fill="FFFFFF" w:themeFill="background1"/>
        <w:spacing w:after="0" w:line="240" w:lineRule="auto"/>
        <w:ind w:right="-602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202828" w:rsidRPr="009153B1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202828" w:rsidRPr="005A7F1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 w:rsidR="005A7F19">
        <w:rPr>
          <w:rFonts w:ascii="Verdana" w:hAnsi="Verdana"/>
          <w:b/>
          <w:color w:val="FFFFFF" w:themeColor="background1"/>
          <w:sz w:val="32"/>
        </w:rPr>
        <w:t>2</w:t>
      </w:r>
    </w:p>
    <w:p w:rsidR="00202828" w:rsidRPr="00E75369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АДМИНИСТРАТИВНА ИНФОРМАЦИЯ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Default="00202828" w:rsidP="00202828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202828" w:rsidRPr="005B7981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i/>
          <w:sz w:val="20"/>
          <w:lang w:val="bg-BG"/>
        </w:rPr>
      </w:pPr>
    </w:p>
    <w:p w:rsidR="000C4555" w:rsidRPr="000C4555" w:rsidRDefault="000C4555" w:rsidP="00202828">
      <w:pPr>
        <w:shd w:val="clear" w:color="auto" w:fill="FFFFFF" w:themeFill="background1"/>
        <w:spacing w:after="0" w:line="240" w:lineRule="auto"/>
        <w:ind w:right="-34"/>
        <w:jc w:val="both"/>
        <w:rPr>
          <w:rFonts w:ascii="Verdana" w:hAnsi="Verdana"/>
          <w:b/>
          <w:sz w:val="8"/>
          <w:szCs w:val="8"/>
          <w:lang w:val="bg-BG"/>
        </w:rPr>
      </w:pPr>
    </w:p>
    <w:p w:rsidR="000C4555" w:rsidRPr="00202828" w:rsidRDefault="00202828" w:rsidP="00202828">
      <w:pPr>
        <w:shd w:val="clear" w:color="auto" w:fill="FFFFFF" w:themeFill="background1"/>
        <w:spacing w:after="80" w:line="240" w:lineRule="auto"/>
        <w:ind w:left="73"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202828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 </w:t>
      </w:r>
      <w:r w:rsidR="000C4555" w:rsidRPr="00202828">
        <w:rPr>
          <w:rFonts w:ascii="Verdana" w:hAnsi="Verdana"/>
          <w:b/>
          <w:color w:val="404040" w:themeColor="text1" w:themeTint="BF"/>
          <w:sz w:val="20"/>
          <w:lang w:val="bg-BG"/>
        </w:rPr>
        <w:t>ПРОВЕДЕНИ ЗАСЕДАНИЯ НА ОКБДП</w:t>
      </w:r>
    </w:p>
    <w:p w:rsidR="00202828" w:rsidRPr="00202828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</w:p>
    <w:tbl>
      <w:tblPr>
        <w:tblStyle w:val="a5"/>
        <w:tblW w:w="13608" w:type="dxa"/>
        <w:tblLook w:val="04A0" w:firstRow="1" w:lastRow="0" w:firstColumn="1" w:lastColumn="0" w:noHBand="0" w:noVBand="1"/>
      </w:tblPr>
      <w:tblGrid>
        <w:gridCol w:w="2547"/>
        <w:gridCol w:w="11061"/>
      </w:tblGrid>
      <w:tr w:rsidR="003D60DF" w:rsidRPr="000F024A" w:rsidTr="005A7F19">
        <w:tc>
          <w:tcPr>
            <w:tcW w:w="2547" w:type="dxa"/>
            <w:shd w:val="clear" w:color="auto" w:fill="FFD966" w:themeFill="accent4" w:themeFillTint="99"/>
          </w:tcPr>
          <w:p w:rsidR="003D60DF" w:rsidRPr="000F024A" w:rsidRDefault="003D60DF" w:rsidP="00202828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Заседание 1:</w:t>
            </w:r>
          </w:p>
        </w:tc>
        <w:tc>
          <w:tcPr>
            <w:tcW w:w="11061" w:type="dxa"/>
          </w:tcPr>
          <w:p w:rsidR="003D60DF" w:rsidRPr="000F024A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Дата на заседанието</w:t>
            </w:r>
            <w:r w:rsidRPr="000F024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  <w:r w:rsidR="002E5F50" w:rsidRPr="000F024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17.12.2021г</w:t>
            </w:r>
          </w:p>
          <w:p w:rsidR="008F211C" w:rsidRPr="000F024A" w:rsidRDefault="008F211C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F211C" w:rsidRPr="000F024A" w:rsidRDefault="008F211C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Вид на заседанието:</w:t>
            </w:r>
            <w:r w:rsidR="00C1562E" w:rsidRPr="000F024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2E5F50" w:rsidRPr="000F024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присъствено </w:t>
            </w:r>
            <w:r w:rsidR="00C1562E" w:rsidRPr="000F024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/извънредно</w:t>
            </w:r>
          </w:p>
          <w:p w:rsidR="003D60DF" w:rsidRPr="000F024A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D60DF" w:rsidRPr="000F024A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Точки и акценти от дневния ред</w:t>
            </w:r>
          </w:p>
          <w:p w:rsidR="00A54080" w:rsidRPr="000F024A" w:rsidRDefault="00A54080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F024A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1/ Приемане на ревизирания Проект на План-програма за изпълнение на областната политика по БДП за Област Перник ,за 2022г.</w:t>
            </w:r>
          </w:p>
          <w:p w:rsidR="003D60DF" w:rsidRPr="000F024A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A54080" w:rsidRPr="000F024A" w:rsidRDefault="003D60DF" w:rsidP="00D24D50">
            <w:pP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Взети решения</w:t>
            </w:r>
            <w:r w:rsidRPr="000F024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  <w:r w:rsidR="00A54080" w:rsidRPr="000F024A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Със 16 гласа „ЗА, „Против“ – 0, „Въздържал се“ – 0 приема</w:t>
            </w:r>
            <w:r w:rsidR="00A54080" w:rsidRPr="000F024A">
              <w:t xml:space="preserve"> </w:t>
            </w:r>
            <w:r w:rsidR="00A54080" w:rsidRPr="000F024A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ревизирания Проект на План-програма за изпълнение на областната политика по БДП за Област Перник ,за 2022г.</w:t>
            </w:r>
          </w:p>
          <w:p w:rsidR="003D60DF" w:rsidRPr="000F024A" w:rsidRDefault="003D60DF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Линк към материалите</w:t>
            </w:r>
            <w:r w:rsidRPr="000F024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 </w:t>
            </w:r>
          </w:p>
          <w:p w:rsidR="003D60DF" w:rsidRPr="00D639A8" w:rsidRDefault="007D6561" w:rsidP="003D60DF">
            <w:pPr>
              <w:ind w:right="-67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hyperlink r:id="rId10" w:history="1">
              <w:r w:rsidR="00AB071C" w:rsidRPr="000074C3">
                <w:rPr>
                  <w:rStyle w:val="a6"/>
                  <w:rFonts w:ascii="Verdana" w:hAnsi="Verdana"/>
                  <w:sz w:val="20"/>
                  <w:lang w:val="bg-BG"/>
                </w:rPr>
                <w:t>https://www.pk.government.bg/section-680-content.html</w:t>
              </w:r>
            </w:hyperlink>
            <w:r w:rsidR="00AB071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</w:tr>
    </w:tbl>
    <w:p w:rsidR="00202828" w:rsidRDefault="00202828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sz w:val="20"/>
          <w:lang w:val="bg-BG"/>
        </w:rPr>
      </w:pPr>
    </w:p>
    <w:p w:rsidR="00810586" w:rsidRPr="000F024A" w:rsidRDefault="00810586" w:rsidP="00202828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b/>
          <w:sz w:val="20"/>
          <w:lang w:val="bg-BG"/>
        </w:rPr>
      </w:pPr>
    </w:p>
    <w:p w:rsidR="000C4555" w:rsidRPr="000F024A" w:rsidRDefault="000C4555" w:rsidP="000C4555">
      <w:pPr>
        <w:shd w:val="clear" w:color="auto" w:fill="FFFFFF" w:themeFill="background1"/>
        <w:contextualSpacing/>
        <w:rPr>
          <w:rFonts w:ascii="Verdana" w:hAnsi="Verdana"/>
          <w:b/>
          <w:sz w:val="8"/>
          <w:szCs w:val="8"/>
          <w:lang w:val="bg-BG"/>
        </w:rPr>
      </w:pPr>
    </w:p>
    <w:p w:rsidR="000C4555" w:rsidRPr="000F024A" w:rsidRDefault="003D60DF" w:rsidP="003D60DF">
      <w:pPr>
        <w:shd w:val="clear" w:color="auto" w:fill="FFFFFF" w:themeFill="background1"/>
        <w:spacing w:after="80" w:line="240" w:lineRule="auto"/>
        <w:ind w:left="-142" w:firstLine="142"/>
        <w:contextualSpacing/>
        <w:jc w:val="both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0F024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2. </w:t>
      </w:r>
      <w:r w:rsidR="000C4555" w:rsidRPr="000F024A">
        <w:rPr>
          <w:rFonts w:ascii="Verdana" w:hAnsi="Verdana"/>
          <w:b/>
          <w:color w:val="404040" w:themeColor="text1" w:themeTint="BF"/>
          <w:sz w:val="20"/>
          <w:lang w:val="bg-BG"/>
        </w:rPr>
        <w:t>ИЗПЪЛНЕН</w:t>
      </w:r>
      <w:r w:rsidR="00FB1794" w:rsidRPr="000F024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ИЕ НА </w:t>
      </w:r>
      <w:r w:rsidR="000C4555" w:rsidRPr="000F024A">
        <w:rPr>
          <w:rFonts w:ascii="Verdana" w:hAnsi="Verdana"/>
          <w:b/>
          <w:color w:val="404040" w:themeColor="text1" w:themeTint="BF"/>
          <w:sz w:val="20"/>
          <w:lang w:val="bg-BG"/>
        </w:rPr>
        <w:t>УКАЗАНИЯ НА ДАБДП</w:t>
      </w:r>
      <w:r w:rsidR="00CF08F8" w:rsidRPr="000F024A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ДО ОКБДП</w:t>
      </w:r>
    </w:p>
    <w:p w:rsidR="000C4555" w:rsidRPr="000F024A" w:rsidRDefault="000C4555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tbl>
      <w:tblPr>
        <w:tblStyle w:val="a5"/>
        <w:tblW w:w="13608" w:type="dxa"/>
        <w:tblLook w:val="04A0" w:firstRow="1" w:lastRow="0" w:firstColumn="1" w:lastColumn="0" w:noHBand="0" w:noVBand="1"/>
      </w:tblPr>
      <w:tblGrid>
        <w:gridCol w:w="2547"/>
        <w:gridCol w:w="11061"/>
      </w:tblGrid>
      <w:tr w:rsidR="003D60DF" w:rsidRPr="000F024A" w:rsidTr="005A7F19">
        <w:tc>
          <w:tcPr>
            <w:tcW w:w="2547" w:type="dxa"/>
            <w:shd w:val="clear" w:color="auto" w:fill="FFD966" w:themeFill="accent4" w:themeFillTint="99"/>
          </w:tcPr>
          <w:p w:rsidR="003D60DF" w:rsidRPr="00D24D50" w:rsidRDefault="003D60DF" w:rsidP="008F211C">
            <w:pPr>
              <w:ind w:right="-602"/>
              <w:jc w:val="both"/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</w:pPr>
            <w:r w:rsidRPr="00D24D50">
              <w:rPr>
                <w:rFonts w:ascii="Verdana" w:eastAsia="Calibri" w:hAnsi="Verdana" w:cs="Times New Roman"/>
                <w:b/>
                <w:sz w:val="20"/>
                <w:szCs w:val="20"/>
                <w:lang w:val="bg-BG"/>
              </w:rPr>
              <w:t>Указание 1:</w:t>
            </w:r>
          </w:p>
          <w:p w:rsidR="003D60DF" w:rsidRPr="00D24D50" w:rsidRDefault="003D60DF" w:rsidP="008F211C">
            <w:pPr>
              <w:ind w:right="-602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3D60DF" w:rsidRPr="00D24D50" w:rsidRDefault="003D60DF" w:rsidP="008F211C">
            <w:pPr>
              <w:ind w:right="-602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A87C18" w:rsidRPr="000F024A" w:rsidRDefault="00A87C18" w:rsidP="00A87C18">
            <w:pPr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D24D50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Указания на ДАБДП относно </w:t>
            </w:r>
            <w:r w:rsidRPr="000F024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подготовка на Годишен доклад за изпълнение на областната политика по БДП за 2020 г./01-733-1/18.01.2021</w:t>
            </w:r>
            <w:r w:rsidR="00CB175A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0F024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г./-</w:t>
            </w:r>
            <w:r w:rsidR="00CB175A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91668B" w:rsidRPr="000F024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с указанията са изпратени приложения,</w:t>
            </w:r>
            <w:r w:rsidR="00CB175A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91668B" w:rsidRPr="000F024A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по които са извършени необходимите действия.</w:t>
            </w:r>
          </w:p>
          <w:p w:rsidR="003D60DF" w:rsidRPr="00D24D50" w:rsidRDefault="003D60DF" w:rsidP="008F211C">
            <w:pPr>
              <w:ind w:right="-602"/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</w:tc>
      </w:tr>
      <w:tr w:rsidR="003D60DF" w:rsidRPr="000F024A" w:rsidTr="005A7F19">
        <w:tc>
          <w:tcPr>
            <w:tcW w:w="2547" w:type="dxa"/>
            <w:shd w:val="clear" w:color="auto" w:fill="FFD966" w:themeFill="accent4" w:themeFillTint="99"/>
          </w:tcPr>
          <w:p w:rsidR="003D60DF" w:rsidRPr="000F024A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2:</w:t>
            </w:r>
          </w:p>
          <w:p w:rsidR="003D60DF" w:rsidRPr="000F024A" w:rsidRDefault="003D60DF" w:rsidP="008F211C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CB175A" w:rsidRDefault="005D120B" w:rsidP="003D60DF">
            <w:pPr>
              <w:rPr>
                <w:rFonts w:ascii="Verdana" w:hAnsi="Verdana"/>
                <w:sz w:val="20"/>
                <w:lang w:val="bg-BG"/>
              </w:rPr>
            </w:pPr>
            <w:r w:rsidRPr="000F024A">
              <w:rPr>
                <w:rFonts w:ascii="Verdana" w:hAnsi="Verdana"/>
                <w:sz w:val="20"/>
                <w:lang w:val="bg-BG"/>
              </w:rPr>
              <w:t>Указания относно</w:t>
            </w:r>
            <w:r w:rsidRPr="00CB175A">
              <w:rPr>
                <w:rFonts w:ascii="Verdana" w:hAnsi="Verdana"/>
                <w:sz w:val="20"/>
                <w:lang w:val="bg-BG"/>
              </w:rPr>
              <w:t xml:space="preserve">  План за действие за 2021 г.</w:t>
            </w:r>
            <w:r w:rsidR="00832139" w:rsidRPr="00CB175A">
              <w:rPr>
                <w:rFonts w:ascii="Verdana" w:hAnsi="Verdana"/>
                <w:sz w:val="20"/>
                <w:lang w:val="bg-BG"/>
              </w:rPr>
              <w:t>/</w:t>
            </w:r>
            <w:r w:rsidR="00813722" w:rsidRPr="00CB175A">
              <w:rPr>
                <w:rFonts w:ascii="Verdana" w:hAnsi="Verdana"/>
                <w:sz w:val="20"/>
                <w:lang w:val="bg-BG"/>
              </w:rPr>
              <w:t>ДАБДП 01-245/12.5.2021/-</w:t>
            </w:r>
            <w:r w:rsidR="00CB175A">
              <w:rPr>
                <w:rFonts w:ascii="Verdana" w:hAnsi="Verdana"/>
                <w:sz w:val="20"/>
              </w:rPr>
              <w:t xml:space="preserve"> </w:t>
            </w:r>
            <w:r w:rsidR="00813722" w:rsidRPr="00CB175A">
              <w:rPr>
                <w:rFonts w:ascii="Verdana" w:hAnsi="Verdana"/>
                <w:sz w:val="20"/>
                <w:lang w:val="bg-BG"/>
              </w:rPr>
              <w:t>с указанията е изпратено приложение, по което са извършени необходимите дейности.</w:t>
            </w:r>
          </w:p>
          <w:p w:rsidR="00813722" w:rsidRPr="00CB175A" w:rsidRDefault="00813722" w:rsidP="003D60DF">
            <w:pPr>
              <w:rPr>
                <w:rFonts w:ascii="Verdana" w:hAnsi="Verdana"/>
                <w:sz w:val="20"/>
                <w:lang w:val="bg-BG"/>
              </w:rPr>
            </w:pPr>
          </w:p>
          <w:p w:rsidR="00813722" w:rsidRPr="00CB175A" w:rsidRDefault="00813722" w:rsidP="00813722">
            <w:pPr>
              <w:jc w:val="both"/>
              <w:rPr>
                <w:rFonts w:ascii="Verdana" w:hAnsi="Verdana"/>
                <w:sz w:val="20"/>
                <w:lang w:val="bg-BG"/>
              </w:rPr>
            </w:pPr>
            <w:r w:rsidRPr="00CB175A">
              <w:rPr>
                <w:rFonts w:ascii="Verdana" w:hAnsi="Verdana"/>
                <w:sz w:val="20"/>
                <w:lang w:val="bg-BG"/>
              </w:rPr>
              <w:t>Планът съдържа:</w:t>
            </w:r>
          </w:p>
          <w:p w:rsidR="00813722" w:rsidRPr="00CB175A" w:rsidRDefault="00813722" w:rsidP="00813722">
            <w:pPr>
              <w:pStyle w:val="a4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  <w:lang w:val="bg-BG"/>
              </w:rPr>
            </w:pPr>
            <w:r w:rsidRPr="00CB175A">
              <w:rPr>
                <w:rFonts w:ascii="Verdana" w:hAnsi="Verdana"/>
                <w:sz w:val="20"/>
                <w:lang w:val="bg-BG"/>
              </w:rPr>
              <w:t>Номер на мярката</w:t>
            </w:r>
          </w:p>
          <w:p w:rsidR="00813722" w:rsidRPr="00CB175A" w:rsidRDefault="00813722" w:rsidP="00813722">
            <w:pPr>
              <w:pStyle w:val="a4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  <w:lang w:val="bg-BG"/>
              </w:rPr>
            </w:pPr>
            <w:r w:rsidRPr="00CB175A">
              <w:rPr>
                <w:rFonts w:ascii="Verdana" w:hAnsi="Verdana"/>
                <w:sz w:val="20"/>
                <w:lang w:val="bg-BG"/>
              </w:rPr>
              <w:t xml:space="preserve">Наименование на мярката </w:t>
            </w:r>
            <w:r w:rsidRPr="00CB175A">
              <w:rPr>
                <w:rFonts w:ascii="Verdana" w:hAnsi="Verdana"/>
                <w:sz w:val="20"/>
                <w:lang w:val="bg-BG"/>
              </w:rPr>
              <w:tab/>
            </w:r>
          </w:p>
          <w:p w:rsidR="00813722" w:rsidRPr="00CB175A" w:rsidRDefault="00813722" w:rsidP="00813722">
            <w:pPr>
              <w:pStyle w:val="a4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  <w:lang w:val="bg-BG"/>
              </w:rPr>
            </w:pPr>
            <w:r w:rsidRPr="00CB175A">
              <w:rPr>
                <w:rFonts w:ascii="Verdana" w:hAnsi="Verdana"/>
                <w:sz w:val="20"/>
                <w:lang w:val="bg-BG"/>
              </w:rPr>
              <w:t>Ефект на мярката</w:t>
            </w:r>
            <w:r w:rsidRPr="00CB175A">
              <w:rPr>
                <w:rFonts w:ascii="Verdana" w:hAnsi="Verdana"/>
                <w:sz w:val="20"/>
                <w:lang w:val="bg-BG"/>
              </w:rPr>
              <w:tab/>
            </w:r>
          </w:p>
          <w:p w:rsidR="00813722" w:rsidRPr="00CB175A" w:rsidRDefault="00813722" w:rsidP="00813722">
            <w:pPr>
              <w:pStyle w:val="a4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  <w:lang w:val="bg-BG"/>
              </w:rPr>
            </w:pPr>
            <w:r w:rsidRPr="00CB175A">
              <w:rPr>
                <w:rFonts w:ascii="Verdana" w:hAnsi="Verdana"/>
                <w:sz w:val="20"/>
                <w:lang w:val="bg-BG"/>
              </w:rPr>
              <w:t>Отговорник по мярката</w:t>
            </w:r>
            <w:r w:rsidRPr="00CB175A">
              <w:rPr>
                <w:rFonts w:ascii="Verdana" w:hAnsi="Verdana"/>
                <w:sz w:val="20"/>
                <w:lang w:val="bg-BG"/>
              </w:rPr>
              <w:tab/>
            </w:r>
          </w:p>
          <w:p w:rsidR="00813722" w:rsidRPr="000F024A" w:rsidRDefault="00813722" w:rsidP="00813722">
            <w:pPr>
              <w:pStyle w:val="a4"/>
              <w:numPr>
                <w:ilvl w:val="0"/>
                <w:numId w:val="32"/>
              </w:numPr>
              <w:jc w:val="both"/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</w:pPr>
            <w:r w:rsidRPr="00CB175A">
              <w:rPr>
                <w:rFonts w:ascii="Verdana" w:hAnsi="Verdana"/>
                <w:sz w:val="20"/>
                <w:lang w:val="bg-BG"/>
              </w:rPr>
              <w:t>Индикатор по мяр</w:t>
            </w:r>
            <w:r w:rsidRPr="000F024A"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  <w:t xml:space="preserve">ката – докладва се текущо и годишно </w:t>
            </w:r>
          </w:p>
          <w:p w:rsidR="00813722" w:rsidRPr="000F024A" w:rsidRDefault="00813722" w:rsidP="00813722">
            <w:pPr>
              <w:pStyle w:val="a4"/>
              <w:numPr>
                <w:ilvl w:val="0"/>
                <w:numId w:val="32"/>
              </w:numPr>
              <w:jc w:val="both"/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  <w:t>Източник на информация за докладване на изпълнението на мярката – представени са източниците извън общия за всяка мярка източник – годишен доклад за изпълнение на политиката по БДП.</w:t>
            </w:r>
          </w:p>
          <w:p w:rsidR="003D60DF" w:rsidRPr="000F024A" w:rsidRDefault="003D60DF" w:rsidP="008F211C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3D60DF" w:rsidRPr="000F024A" w:rsidTr="008660AE">
        <w:trPr>
          <w:trHeight w:val="762"/>
        </w:trPr>
        <w:tc>
          <w:tcPr>
            <w:tcW w:w="2547" w:type="dxa"/>
            <w:shd w:val="clear" w:color="auto" w:fill="FFD966" w:themeFill="accent4" w:themeFillTint="99"/>
          </w:tcPr>
          <w:p w:rsidR="003D60DF" w:rsidRPr="000F024A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3:</w:t>
            </w:r>
          </w:p>
          <w:p w:rsidR="003D60DF" w:rsidRPr="000F024A" w:rsidRDefault="003D60DF" w:rsidP="008F211C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CB175A" w:rsidRDefault="00CB489A" w:rsidP="002D5C6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F024A">
              <w:rPr>
                <w:rFonts w:ascii="Verdana" w:hAnsi="Verdana"/>
                <w:sz w:val="20"/>
                <w:lang w:val="bg-BG"/>
              </w:rPr>
              <w:t>Указания относно изпълнение мерки от Годишните областни план – програми по БДП</w:t>
            </w:r>
            <w:r w:rsidR="00CB175A">
              <w:rPr>
                <w:rFonts w:ascii="Verdana" w:hAnsi="Verdana"/>
                <w:sz w:val="20"/>
              </w:rPr>
              <w:t xml:space="preserve"> - </w:t>
            </w:r>
            <w:r w:rsidR="001A526A" w:rsidRPr="000F024A">
              <w:rPr>
                <w:rFonts w:ascii="Verdana" w:hAnsi="Verdana"/>
                <w:sz w:val="20"/>
                <w:lang w:val="bg-BG"/>
              </w:rPr>
              <w:t>ДАБДП 01-325/22.06.2021Г/</w:t>
            </w:r>
            <w:r w:rsidR="00EA361B">
              <w:rPr>
                <w:rFonts w:ascii="Verdana" w:hAnsi="Verdana"/>
                <w:sz w:val="20"/>
                <w:lang w:val="bg-BG"/>
              </w:rPr>
              <w:t>-</w:t>
            </w:r>
            <w:r w:rsidR="00401DC8" w:rsidRPr="000F02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  <w:r w:rsidR="0037583B" w:rsidRPr="0037583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изпълнена</w:t>
            </w:r>
          </w:p>
        </w:tc>
      </w:tr>
      <w:tr w:rsidR="003D60DF" w:rsidRPr="000F024A" w:rsidTr="005A7F19">
        <w:tc>
          <w:tcPr>
            <w:tcW w:w="2547" w:type="dxa"/>
            <w:shd w:val="clear" w:color="auto" w:fill="FFD966" w:themeFill="accent4" w:themeFillTint="99"/>
          </w:tcPr>
          <w:p w:rsidR="003D60DF" w:rsidRPr="000F024A" w:rsidRDefault="003D60DF" w:rsidP="003D60DF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 xml:space="preserve">Указание </w:t>
            </w:r>
            <w:r w:rsidR="008660AE">
              <w:rPr>
                <w:rFonts w:ascii="Verdana" w:hAnsi="Verdana"/>
                <w:b/>
                <w:color w:val="404040" w:themeColor="text1" w:themeTint="BF"/>
                <w:sz w:val="20"/>
                <w:szCs w:val="20"/>
              </w:rPr>
              <w:t>4</w:t>
            </w: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3D60DF" w:rsidRPr="000F024A" w:rsidRDefault="003D60DF" w:rsidP="008F211C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3D60DF" w:rsidRPr="000F024A" w:rsidRDefault="008660AE" w:rsidP="002D5C6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Относно утвъ</w:t>
            </w:r>
            <w:r w:rsidR="00BF6917">
              <w:rPr>
                <w:rFonts w:ascii="Verdana" w:hAnsi="Verdana"/>
                <w:sz w:val="20"/>
                <w:lang w:val="bg-BG"/>
              </w:rPr>
              <w:t>рдени правила за състава, функции</w:t>
            </w:r>
            <w:r>
              <w:rPr>
                <w:rFonts w:ascii="Verdana" w:hAnsi="Verdana"/>
                <w:sz w:val="20"/>
                <w:lang w:val="bg-BG"/>
              </w:rPr>
              <w:t>те</w:t>
            </w:r>
            <w:r w:rsidR="00BF6917">
              <w:rPr>
                <w:rFonts w:ascii="Verdana" w:hAnsi="Verdana"/>
                <w:sz w:val="20"/>
                <w:lang w:val="bg-BG"/>
              </w:rPr>
              <w:t xml:space="preserve"> ,дейността организацията на работата на областните комисии по безопасност на движение по пътищата. ДАБДП 01 -347/01.07.2021г</w:t>
            </w:r>
            <w:r w:rsidR="00401DC8">
              <w:rPr>
                <w:rFonts w:ascii="Verdana" w:hAnsi="Verdana"/>
                <w:sz w:val="20"/>
                <w:lang w:val="bg-BG"/>
              </w:rPr>
              <w:t>-</w:t>
            </w:r>
            <w:r w:rsidR="00F23AF1" w:rsidRPr="000F02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</w:tr>
      <w:tr w:rsidR="008660AE" w:rsidRPr="000F024A" w:rsidTr="008660AE">
        <w:tc>
          <w:tcPr>
            <w:tcW w:w="2547" w:type="dxa"/>
            <w:shd w:val="clear" w:color="auto" w:fill="FFD966" w:themeFill="accent4" w:themeFillTint="99"/>
          </w:tcPr>
          <w:p w:rsidR="008660AE" w:rsidRPr="000F024A" w:rsidRDefault="008660AE" w:rsidP="008660AE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5</w:t>
            </w:r>
            <w:r w:rsidRPr="000F024A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8660AE" w:rsidRPr="000F024A" w:rsidRDefault="008660AE" w:rsidP="008660AE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8660AE" w:rsidRPr="0037583B" w:rsidRDefault="00401DC8" w:rsidP="008660A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Относно: Изпълнение на мерки от Годишните областни план-програми по БДП.- ДАБДП 01-509/16.09.2021г.</w:t>
            </w:r>
            <w:r w:rsidR="0037583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-</w:t>
            </w:r>
            <w:r w:rsidR="0037583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изпълнена</w:t>
            </w:r>
          </w:p>
          <w:p w:rsidR="008660AE" w:rsidRPr="000F024A" w:rsidRDefault="008660AE" w:rsidP="008660AE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8660AE" w:rsidRPr="000F024A" w:rsidTr="008660AE">
        <w:tc>
          <w:tcPr>
            <w:tcW w:w="2547" w:type="dxa"/>
            <w:shd w:val="clear" w:color="auto" w:fill="FFD966" w:themeFill="accent4" w:themeFillTint="99"/>
          </w:tcPr>
          <w:p w:rsidR="008660AE" w:rsidRPr="000F024A" w:rsidRDefault="00BF6917" w:rsidP="008660AE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Указание 6</w:t>
            </w:r>
            <w:r w:rsidR="008660AE" w:rsidRPr="000F024A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8660AE" w:rsidRPr="000F024A" w:rsidRDefault="008660AE" w:rsidP="008660AE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8660AE" w:rsidRDefault="00401DC8" w:rsidP="008660AE">
            <w:pPr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Подготовка на областната План-програма по БДП за 2022г-ДАБДП 01-644/05.11.2021г</w:t>
            </w:r>
            <w:r w:rsidR="00150F68">
              <w:rPr>
                <w:rFonts w:ascii="Verdana" w:hAnsi="Verdana"/>
                <w:sz w:val="20"/>
                <w:lang w:val="bg-BG"/>
              </w:rPr>
              <w:t>/</w:t>
            </w:r>
            <w:r>
              <w:rPr>
                <w:rFonts w:ascii="Verdana" w:hAnsi="Verdana"/>
                <w:sz w:val="20"/>
                <w:lang w:val="bg-BG"/>
              </w:rPr>
              <w:t>.</w:t>
            </w:r>
            <w:r w:rsidR="00150F68">
              <w:rPr>
                <w:rFonts w:ascii="Verdana" w:hAnsi="Verdana"/>
                <w:sz w:val="20"/>
                <w:lang w:val="bg-BG"/>
              </w:rPr>
              <w:t>-Проведено заседание на ОКБДП на което се разгледа и се прие областната План-програма за 2022г.</w:t>
            </w:r>
            <w:r w:rsidR="00FA6B30">
              <w:rPr>
                <w:rFonts w:ascii="Verdana" w:hAnsi="Verdana"/>
                <w:sz w:val="20"/>
                <w:lang w:val="bg-BG"/>
              </w:rPr>
              <w:t>,същата след одобрение на ДАБДП е публикувана на сайта на администрацията;</w:t>
            </w:r>
          </w:p>
          <w:p w:rsidR="00401DC8" w:rsidRPr="000F024A" w:rsidRDefault="00401DC8" w:rsidP="008660A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660AE" w:rsidRPr="000F024A" w:rsidRDefault="008660AE" w:rsidP="008660AE">
            <w:pPr>
              <w:ind w:right="-670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8660AE" w:rsidRPr="000F024A" w:rsidTr="008660AE">
        <w:tc>
          <w:tcPr>
            <w:tcW w:w="2547" w:type="dxa"/>
            <w:shd w:val="clear" w:color="auto" w:fill="FFD966" w:themeFill="accent4" w:themeFillTint="99"/>
          </w:tcPr>
          <w:p w:rsidR="008660AE" w:rsidRPr="000F024A" w:rsidRDefault="00BF6917" w:rsidP="008660AE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lastRenderedPageBreak/>
              <w:t>Указание 7</w:t>
            </w:r>
            <w:r w:rsidR="008660AE" w:rsidRPr="000F024A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:</w:t>
            </w:r>
          </w:p>
          <w:p w:rsidR="008660AE" w:rsidRPr="000F024A" w:rsidRDefault="008660AE" w:rsidP="008660AE">
            <w:pPr>
              <w:ind w:right="-602"/>
              <w:jc w:val="both"/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1061" w:type="dxa"/>
          </w:tcPr>
          <w:p w:rsidR="008660AE" w:rsidRPr="000F024A" w:rsidRDefault="00FA6B30" w:rsidP="002D5C6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Относно: Методическите указания на ДАБДП за подготовката на областни доклади по БДП ЗА 2021Г.от ОКБДП./ ДАБДП 01-46/13.01.2022Г./-</w:t>
            </w:r>
            <w:r w:rsidR="00F23AF1" w:rsidRPr="000F02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  <w:r w:rsidR="002D5C6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изпратени указания до всички институции.</w:t>
            </w:r>
          </w:p>
        </w:tc>
      </w:tr>
    </w:tbl>
    <w:p w:rsidR="003D60DF" w:rsidRDefault="003D60DF" w:rsidP="000C4555">
      <w:pPr>
        <w:shd w:val="clear" w:color="auto" w:fill="FFFFFF" w:themeFill="background1"/>
        <w:contextualSpacing/>
        <w:rPr>
          <w:rFonts w:ascii="Verdana" w:hAnsi="Verdana"/>
          <w:b/>
          <w:sz w:val="20"/>
          <w:lang w:val="bg-BG"/>
        </w:rPr>
      </w:pPr>
    </w:p>
    <w:p w:rsidR="005A7F19" w:rsidRPr="009153B1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5A7F19" w:rsidRPr="005A7F1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РАЗДЕЛ </w:t>
      </w:r>
      <w:r>
        <w:rPr>
          <w:rFonts w:ascii="Verdana" w:hAnsi="Verdana"/>
          <w:b/>
          <w:color w:val="FFFFFF" w:themeColor="background1"/>
          <w:sz w:val="32"/>
        </w:rPr>
        <w:t>3</w:t>
      </w:r>
    </w:p>
    <w:p w:rsidR="005A7F19" w:rsidRPr="00E7536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СЪСТОЯНИЕ НА 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5A7F19" w:rsidRDefault="005A7F19" w:rsidP="005A7F19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C4555" w:rsidRDefault="000C4555" w:rsidP="00D16AD2">
      <w:pPr>
        <w:rPr>
          <w:rFonts w:ascii="Verdana" w:hAnsi="Verdana"/>
          <w:b/>
          <w:sz w:val="8"/>
          <w:szCs w:val="8"/>
          <w:lang w:val="bg-BG"/>
        </w:rPr>
      </w:pPr>
    </w:p>
    <w:p w:rsidR="00D16AD2" w:rsidRPr="005A7F19" w:rsidRDefault="005A7F19" w:rsidP="005A7F19">
      <w:pP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1.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ПЪТНОТРАНСПОРТЕН ТРАВМАТИЗЪМ</w:t>
      </w:r>
    </w:p>
    <w:p w:rsidR="00D16AD2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    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1.1 Статистика на ниво ОБЛАСТ </w:t>
      </w:r>
    </w:p>
    <w:p w:rsidR="00D16AD2" w:rsidRDefault="00D16AD2" w:rsidP="00165DDB">
      <w:pPr>
        <w:ind w:left="426" w:right="182"/>
        <w:rPr>
          <w:rFonts w:ascii="Verdana" w:hAnsi="Verdana"/>
          <w:i/>
          <w:sz w:val="20"/>
          <w:lang w:val="bg-BG"/>
        </w:rPr>
      </w:pPr>
      <w:r w:rsidRPr="00B10EF6">
        <w:rPr>
          <w:rFonts w:ascii="Verdana" w:hAnsi="Verdana"/>
          <w:i/>
          <w:sz w:val="20"/>
        </w:rPr>
        <w:t>/</w:t>
      </w:r>
      <w:r>
        <w:rPr>
          <w:rFonts w:ascii="Verdana" w:hAnsi="Verdana"/>
          <w:i/>
          <w:sz w:val="20"/>
          <w:lang w:val="bg-BG"/>
        </w:rPr>
        <w:t>по</w:t>
      </w:r>
      <w:r w:rsidR="001D1F41">
        <w:rPr>
          <w:rFonts w:ascii="Verdana" w:hAnsi="Verdana"/>
          <w:i/>
          <w:sz w:val="20"/>
          <w:lang w:val="bg-BG"/>
        </w:rPr>
        <w:t xml:space="preserve">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>
        <w:rPr>
          <w:rFonts w:ascii="Verdana" w:hAnsi="Verdana"/>
          <w:i/>
          <w:sz w:val="20"/>
          <w:lang w:val="bg-BG"/>
        </w:rPr>
        <w:t xml:space="preserve"> </w:t>
      </w:r>
      <w:r w:rsidR="001D1F41">
        <w:rPr>
          <w:rFonts w:ascii="Verdana" w:hAnsi="Verdana"/>
          <w:i/>
          <w:sz w:val="20"/>
          <w:lang w:val="bg-BG"/>
        </w:rPr>
        <w:t>по</w:t>
      </w:r>
      <w:r>
        <w:rPr>
          <w:rFonts w:ascii="Verdana" w:hAnsi="Verdana"/>
          <w:i/>
          <w:sz w:val="20"/>
          <w:lang w:val="bg-BG"/>
        </w:rPr>
        <w:t xml:space="preserve"> данни</w:t>
      </w:r>
      <w:r w:rsidR="001D1F41">
        <w:rPr>
          <w:rFonts w:ascii="Verdana" w:hAnsi="Verdana"/>
          <w:i/>
          <w:sz w:val="20"/>
          <w:lang w:val="bg-BG"/>
        </w:rPr>
        <w:t xml:space="preserve">, </w:t>
      </w:r>
      <w:r w:rsidR="001D1F41" w:rsidRPr="00DE2F70">
        <w:rPr>
          <w:rFonts w:ascii="Verdana" w:hAnsi="Verdana"/>
          <w:i/>
          <w:sz w:val="20"/>
          <w:u w:val="single"/>
          <w:lang w:val="bg-BG"/>
        </w:rPr>
        <w:t>подадени</w:t>
      </w:r>
      <w:r w:rsidRPr="00DE2F70">
        <w:rPr>
          <w:rFonts w:ascii="Verdana" w:hAnsi="Verdana"/>
          <w:i/>
          <w:sz w:val="20"/>
          <w:u w:val="single"/>
          <w:lang w:val="bg-BG"/>
        </w:rPr>
        <w:t xml:space="preserve"> от ОДМВР</w:t>
      </w:r>
      <w:r w:rsidR="00DE2F70" w:rsidRPr="00DE2F70">
        <w:rPr>
          <w:rFonts w:ascii="Verdana" w:hAnsi="Verdana"/>
          <w:i/>
          <w:sz w:val="20"/>
          <w:lang w:val="bg-BG"/>
        </w:rPr>
        <w:t xml:space="preserve"> в образец </w:t>
      </w:r>
      <w:r w:rsidR="008F211C">
        <w:rPr>
          <w:rFonts w:ascii="Verdana" w:hAnsi="Verdana"/>
          <w:i/>
          <w:sz w:val="20"/>
          <w:lang w:val="bg-BG"/>
        </w:rPr>
        <w:t>3</w:t>
      </w:r>
      <w:r w:rsidR="00DE2F70" w:rsidRPr="00DE2F70">
        <w:rPr>
          <w:rFonts w:ascii="Verdana" w:hAnsi="Verdana"/>
          <w:i/>
          <w:sz w:val="20"/>
          <w:lang w:val="bg-BG"/>
        </w:rPr>
        <w:t>.2</w:t>
      </w:r>
      <w:r w:rsidRPr="00DE2F70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468"/>
        <w:gridCol w:w="11531"/>
      </w:tblGrid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7F4829" w:rsidRPr="005A7F19" w:rsidRDefault="007F4829" w:rsidP="00EE0C5E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C1967" w:rsidRDefault="00674832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През периода са посетени и отработени 62 тежки ПТП.</w:t>
            </w: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Загинали: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C1967" w:rsidRDefault="00F03217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/>
                <w:sz w:val="20"/>
                <w:lang w:val="bg-BG"/>
              </w:rPr>
              <w:t>Загинали са 54 човека.</w:t>
            </w: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C1967" w:rsidRDefault="00F03217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/>
                <w:sz w:val="20"/>
                <w:lang w:val="bg-BG"/>
              </w:rPr>
              <w:t>Ранени са 72 човека.</w:t>
            </w: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Тенденция спрямо предходната година (спад/покачване по показателите ПТП, загинали и тежко ранени)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17" w:rsidRPr="005C1967" w:rsidRDefault="008B1675" w:rsidP="00F03217">
            <w:pPr>
              <w:rPr>
                <w:rFonts w:ascii="Verdana" w:hAnsi="Verdana"/>
                <w:color w:val="404040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/>
                <w:sz w:val="20"/>
                <w:lang w:val="bg-BG"/>
              </w:rPr>
              <w:t>През 202</w:t>
            </w:r>
            <w:r w:rsidR="00071784" w:rsidRPr="005C1967">
              <w:rPr>
                <w:rFonts w:ascii="Verdana" w:hAnsi="Verdana"/>
                <w:color w:val="404040"/>
                <w:sz w:val="20"/>
              </w:rPr>
              <w:t>0</w:t>
            </w:r>
            <w:r w:rsidR="00F03217" w:rsidRPr="005C1967">
              <w:rPr>
                <w:rFonts w:ascii="Verdana" w:hAnsi="Verdana"/>
                <w:color w:val="404040"/>
                <w:sz w:val="20"/>
                <w:lang w:val="bg-BG"/>
              </w:rPr>
              <w:t xml:space="preserve"> година са настъпили 55 тежки ПТП с 3 загинали и 62 ранени. </w:t>
            </w:r>
          </w:p>
          <w:p w:rsidR="00F03217" w:rsidRPr="005C1967" w:rsidRDefault="00F03217" w:rsidP="00F03217">
            <w:pPr>
              <w:rPr>
                <w:rFonts w:ascii="Verdana" w:hAnsi="Verdana"/>
                <w:color w:val="404040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/>
                <w:sz w:val="20"/>
                <w:lang w:val="bg-BG"/>
              </w:rPr>
              <w:t xml:space="preserve">През годината настъпи тежко ПТП с автобус, при което са регистрирани 45 </w:t>
            </w:r>
            <w:r w:rsidR="00712016" w:rsidRPr="002D5C60">
              <w:rPr>
                <w:rFonts w:ascii="Verdana" w:hAnsi="Verdana"/>
                <w:color w:val="404040"/>
                <w:sz w:val="20"/>
                <w:lang w:val="bg-BG"/>
              </w:rPr>
              <w:t>загинали</w:t>
            </w:r>
            <w:r w:rsidR="00712016"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 w:rsidRPr="005C1967">
              <w:rPr>
                <w:rFonts w:ascii="Verdana" w:hAnsi="Verdana"/>
                <w:color w:val="404040"/>
                <w:sz w:val="20"/>
                <w:lang w:val="bg-BG"/>
              </w:rPr>
              <w:t xml:space="preserve">и 7 ранени. </w:t>
            </w:r>
          </w:p>
          <w:p w:rsidR="007F4829" w:rsidRPr="005C1967" w:rsidRDefault="00F03217" w:rsidP="00712016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/>
                <w:sz w:val="20"/>
                <w:lang w:val="bg-BG"/>
              </w:rPr>
              <w:t>Тенденцията е за увеличаване на</w:t>
            </w:r>
            <w:r w:rsidR="00712016"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 w:rsidRPr="005C1967">
              <w:rPr>
                <w:rFonts w:ascii="Verdana" w:hAnsi="Verdana"/>
                <w:color w:val="404040"/>
                <w:sz w:val="20"/>
                <w:lang w:val="bg-BG"/>
              </w:rPr>
              <w:t>пътнотранспортния травматизъм, поради постепенната отмяна на противоепидеми</w:t>
            </w:r>
            <w:r w:rsidR="00071784" w:rsidRPr="005C1967">
              <w:rPr>
                <w:rFonts w:ascii="Verdana" w:hAnsi="Verdana"/>
                <w:color w:val="404040"/>
                <w:sz w:val="20"/>
                <w:lang w:val="bg-BG"/>
              </w:rPr>
              <w:t>чните мерки, въведени през 2020</w:t>
            </w:r>
            <w:r w:rsidRPr="005C1967">
              <w:rPr>
                <w:rFonts w:ascii="Verdana" w:hAnsi="Verdana"/>
                <w:color w:val="404040"/>
                <w:sz w:val="20"/>
                <w:lang w:val="bg-BG"/>
              </w:rPr>
              <w:t>г. и постепенно възвръщане на обичайния за района интензивен трафик.</w:t>
            </w:r>
          </w:p>
        </w:tc>
      </w:tr>
      <w:tr w:rsidR="00231C0E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31C0E" w:rsidRPr="005A7F19" w:rsidRDefault="00231C0E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0E" w:rsidRPr="005A7F19" w:rsidRDefault="00231C0E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Загинали и тежко ранени по вид на участниците в ПТП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55" w:type="dxa"/>
              <w:tblLook w:val="04A0" w:firstRow="1" w:lastRow="0" w:firstColumn="1" w:lastColumn="0" w:noHBand="0" w:noVBand="1"/>
            </w:tblPr>
            <w:tblGrid>
              <w:gridCol w:w="2032"/>
              <w:gridCol w:w="930"/>
              <w:gridCol w:w="993"/>
            </w:tblGrid>
            <w:tr w:rsidR="00450ACD" w:rsidTr="00450ACD">
              <w:trPr>
                <w:trHeight w:val="270"/>
              </w:trPr>
              <w:tc>
                <w:tcPr>
                  <w:tcW w:w="203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lastRenderedPageBreak/>
                    <w:t>Вид на участник в ПТП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203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ВОДАЧ</w:t>
                  </w: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И</w:t>
                  </w:r>
                </w:p>
              </w:tc>
              <w:tc>
                <w:tcPr>
                  <w:tcW w:w="93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33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2032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ПЪТНИЦИ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46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28</w:t>
                  </w:r>
                </w:p>
              </w:tc>
            </w:tr>
            <w:tr w:rsidR="00450ACD" w:rsidTr="00450ACD">
              <w:trPr>
                <w:trHeight w:val="450"/>
              </w:trPr>
              <w:tc>
                <w:tcPr>
                  <w:tcW w:w="2032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bottom"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1455E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31455E"/>
                      <w:sz w:val="16"/>
                      <w:szCs w:val="16"/>
                      <w:lang w:val="bg-BG"/>
                    </w:rPr>
                    <w:t>ПЕШЕХОДЦИ</w:t>
                  </w:r>
                </w:p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</w:p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</w:rPr>
                    <w:lastRenderedPageBreak/>
                    <w:t>Общ брой за периода:</w:t>
                  </w:r>
                </w:p>
              </w:tc>
              <w:tc>
                <w:tcPr>
                  <w:tcW w:w="93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bottom"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/>
                    </w:rPr>
                    <w:lastRenderedPageBreak/>
                    <w:t>2</w:t>
                  </w:r>
                </w:p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</w:p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</w:rPr>
                    <w:lastRenderedPageBreak/>
                    <w:t>54</w:t>
                  </w:r>
                </w:p>
              </w:tc>
              <w:tc>
                <w:tcPr>
                  <w:tcW w:w="993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bottom"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color w:val="31455E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31455E"/>
                      <w:sz w:val="16"/>
                      <w:szCs w:val="16"/>
                      <w:lang w:val="bg-BG"/>
                    </w:rPr>
                    <w:lastRenderedPageBreak/>
                    <w:t>11</w:t>
                  </w:r>
                </w:p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</w:p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</w:rPr>
                    <w:lastRenderedPageBreak/>
                    <w:t>7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31455E"/>
                      <w:sz w:val="16"/>
                      <w:szCs w:val="16"/>
                      <w:lang w:val="bg-BG"/>
                    </w:rPr>
                    <w:t>2</w:t>
                  </w:r>
                </w:p>
              </w:tc>
            </w:tr>
          </w:tbl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ПТП, загинали и тежко ранени, разпределени по общини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0" w:type="dxa"/>
              <w:tblInd w:w="108" w:type="dxa"/>
              <w:tblLook w:val="04A0" w:firstRow="1" w:lastRow="0" w:firstColumn="1" w:lastColumn="0" w:noHBand="0" w:noVBand="1"/>
            </w:tblPr>
            <w:tblGrid>
              <w:gridCol w:w="1980"/>
              <w:gridCol w:w="820"/>
              <w:gridCol w:w="1200"/>
              <w:gridCol w:w="1060"/>
              <w:gridCol w:w="820"/>
              <w:gridCol w:w="1200"/>
              <w:gridCol w:w="1060"/>
            </w:tblGrid>
            <w:tr w:rsidR="00F03217" w:rsidTr="00F03217">
              <w:trPr>
                <w:trHeight w:val="255"/>
              </w:trPr>
              <w:tc>
                <w:tcPr>
                  <w:tcW w:w="1980" w:type="dxa"/>
                  <w:vAlign w:val="center"/>
                  <w:hideMark/>
                </w:tcPr>
                <w:p w:rsidR="00F03217" w:rsidRDefault="00F03217" w:rsidP="00F03217"/>
              </w:tc>
              <w:tc>
                <w:tcPr>
                  <w:tcW w:w="3080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F03217" w:rsidRDefault="00F03217" w:rsidP="00F0321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от  01.01.2021  до  31.12.2021</w:t>
                  </w:r>
                </w:p>
              </w:tc>
              <w:tc>
                <w:tcPr>
                  <w:tcW w:w="3080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E7E5E5"/>
                  <w:hideMark/>
                </w:tcPr>
                <w:p w:rsidR="00F03217" w:rsidRDefault="00F03217" w:rsidP="00F0321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от  01.01.2020  до  31.12.2020</w:t>
                  </w:r>
                </w:p>
              </w:tc>
            </w:tr>
            <w:tr w:rsidR="00F03217" w:rsidTr="00F03217">
              <w:trPr>
                <w:trHeight w:val="270"/>
              </w:trPr>
              <w:tc>
                <w:tcPr>
                  <w:tcW w:w="1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F03217" w:rsidRDefault="00F03217" w:rsidP="00F0321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Общини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F03217" w:rsidRDefault="00F03217" w:rsidP="00F0321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F03217" w:rsidRDefault="00F03217" w:rsidP="00F0321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F03217" w:rsidRDefault="00F03217" w:rsidP="00F0321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F03217" w:rsidRDefault="00F03217" w:rsidP="00F0321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F03217" w:rsidRDefault="00F03217" w:rsidP="00F0321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E7E5E5"/>
                  <w:hideMark/>
                </w:tcPr>
                <w:p w:rsidR="00F03217" w:rsidRDefault="00F03217" w:rsidP="00F0321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</w:tr>
            <w:tr w:rsidR="00F03217" w:rsidTr="00F03217">
              <w:trPr>
                <w:trHeight w:val="270"/>
              </w:trPr>
              <w:tc>
                <w:tcPr>
                  <w:tcW w:w="198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БРЕЗНИК</w:t>
                  </w:r>
                </w:p>
              </w:tc>
              <w:tc>
                <w:tcPr>
                  <w:tcW w:w="8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0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nil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5</w:t>
                  </w:r>
                </w:p>
              </w:tc>
            </w:tr>
            <w:tr w:rsidR="00F03217" w:rsidTr="00F03217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ЗЕМЕН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F03217" w:rsidTr="00F03217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КОВАЧЕВЦИ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F03217" w:rsidTr="00F03217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ПЕРНИК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39</w:t>
                  </w:r>
                </w:p>
              </w:tc>
            </w:tr>
            <w:tr w:rsidR="00F03217" w:rsidTr="00F03217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РАДОМИР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shd w:val="clear" w:color="auto" w:fill="C0C0C0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16</w:t>
                  </w:r>
                </w:p>
              </w:tc>
            </w:tr>
            <w:tr w:rsidR="00F03217" w:rsidTr="00F03217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ТРЪН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2</w:t>
                  </w:r>
                </w:p>
              </w:tc>
            </w:tr>
            <w:tr w:rsidR="00F03217" w:rsidTr="00F03217">
              <w:trPr>
                <w:trHeight w:val="450"/>
              </w:trPr>
              <w:tc>
                <w:tcPr>
                  <w:tcW w:w="198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auto" w:fill="BDDAF3"/>
                  <w:vAlign w:val="center"/>
                  <w:hideMark/>
                </w:tcPr>
                <w:p w:rsidR="00F03217" w:rsidRDefault="00F03217" w:rsidP="00F03217">
                  <w:pP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Общ брой за периода:</w:t>
                  </w:r>
                </w:p>
              </w:tc>
              <w:tc>
                <w:tcPr>
                  <w:tcW w:w="8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auto" w:fill="BDDAF3"/>
                  <w:vAlign w:val="center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534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auto" w:fill="BDDAF3"/>
                  <w:vAlign w:val="center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06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auto" w:fill="BDDAF3"/>
                  <w:vAlign w:val="center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8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auto" w:fill="99CCFF"/>
                  <w:vAlign w:val="center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120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auto" w:fill="99CCFF"/>
                  <w:vAlign w:val="center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single" w:sz="4" w:space="0" w:color="CCCCCC"/>
                    <w:left w:val="nil"/>
                    <w:bottom w:val="nil"/>
                    <w:right w:val="nil"/>
                  </w:tcBorders>
                  <w:shd w:val="clear" w:color="auto" w:fill="99CCFF"/>
                  <w:vAlign w:val="center"/>
                  <w:hideMark/>
                </w:tcPr>
                <w:p w:rsidR="00F03217" w:rsidRDefault="00F03217" w:rsidP="00F0321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62</w:t>
                  </w:r>
                </w:p>
              </w:tc>
            </w:tr>
          </w:tbl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7F4829" w:rsidRPr="005A7F19" w:rsidRDefault="007F4829" w:rsidP="00EE0C5E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00" w:type="dxa"/>
              <w:tblLook w:val="04A0" w:firstRow="1" w:lastRow="0" w:firstColumn="1" w:lastColumn="0" w:noHBand="0" w:noVBand="1"/>
            </w:tblPr>
            <w:tblGrid>
              <w:gridCol w:w="3629"/>
              <w:gridCol w:w="797"/>
              <w:gridCol w:w="759"/>
              <w:gridCol w:w="1168"/>
              <w:gridCol w:w="759"/>
              <w:gridCol w:w="1029"/>
              <w:gridCol w:w="759"/>
            </w:tblGrid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Нарушения на 1-ви водач (всички)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%</w:t>
                  </w:r>
                </w:p>
              </w:tc>
            </w:tr>
            <w:tr w:rsidR="00450ACD" w:rsidTr="00450ACD">
              <w:trPr>
                <w:trHeight w:val="465"/>
              </w:trPr>
              <w:tc>
                <w:tcPr>
                  <w:tcW w:w="362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ВНЕЗАПНА ПРОМЯНА ПОСОКАТА НА ДВИЖЕНИЕ</w:t>
                  </w:r>
                </w:p>
              </w:tc>
              <w:tc>
                <w:tcPr>
                  <w:tcW w:w="797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5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8.47%</w:t>
                  </w:r>
                </w:p>
              </w:tc>
              <w:tc>
                <w:tcPr>
                  <w:tcW w:w="1168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3.77%</w:t>
                  </w:r>
                </w:p>
              </w:tc>
              <w:tc>
                <w:tcPr>
                  <w:tcW w:w="102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5.71%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ДРУГО НАРУШЕНИЕ НА ВОДАЧА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20.34%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84.91%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27.14%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НАВЛИЗАНЕ В НАСРЕЩНОТО ДВИЖЕНИЕ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10.17%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1.89%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14.29%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НЕПРАВИЛЕН ПРЕВОЗ НА ХОРА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1.69%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1.43%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НЕПРАВИЛНО ДВИЖЕНИЕ НАЗАД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1.69%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1.43%</w:t>
                  </w:r>
                </w:p>
              </w:tc>
            </w:tr>
            <w:tr w:rsidR="00450ACD" w:rsidTr="00450ACD">
              <w:trPr>
                <w:trHeight w:val="465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НЕПРАВИЛНО ЗАВИВАНЕ В ОБРАТНА ПОСОКА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1.69%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1.43%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НЕПРАВИЛНО ЗАВИВАНЕ НАЛЯВО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3.39%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2.86%</w:t>
                  </w:r>
                </w:p>
              </w:tc>
            </w:tr>
            <w:tr w:rsidR="00450ACD" w:rsidTr="00450ACD">
              <w:trPr>
                <w:trHeight w:val="465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НЕПРАВИЛНО ИЗПРЕВАРВАНЕ ПРИ ЗАБРАНА С МАРКИРОВКА/ЗНАК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1.69%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1.43%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НЕСПАЗВАНЕ ДИСТАНЦИЯ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3.39%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2.86%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НЕСЪОБРАЗЕНА СКОРОСТ С ДРУГИ УСЛОВИЯ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15.25%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1.89%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12.86%</w:t>
                  </w:r>
                </w:p>
              </w:tc>
            </w:tr>
            <w:tr w:rsidR="00450ACD" w:rsidTr="00450ACD">
              <w:trPr>
                <w:trHeight w:val="465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НЕСЪОБРАЗЕНА СКОРОСТ С ПЪТНИТЕ УСЛОВИЯ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16.95%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5.66%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15.71%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ОТНЕМАНЕ НА ДРУГО ПРЕДИМСТВО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3.39%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1.89%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1.43%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ОТНЕМАНЕ ПРЕДИМСТВО НА ПЕШЕХОДЕЦ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11.86%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10.00%</w:t>
                  </w:r>
                </w:p>
              </w:tc>
            </w:tr>
            <w:tr w:rsidR="00450ACD" w:rsidTr="00450ACD">
              <w:trPr>
                <w:trHeight w:val="465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lastRenderedPageBreak/>
                    <w:t>ОТНЕМАНЕ ПРЕДИМСТВО НА ППС НА КРЪСТОВИЩЕ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1.69%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2.86%</w:t>
                  </w:r>
                </w:p>
              </w:tc>
            </w:tr>
            <w:tr w:rsidR="00450ACD" w:rsidTr="00450ACD">
              <w:trPr>
                <w:trHeight w:val="465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ОТНЕМАНЕ ПРЕДИМСТВО НА ППС ПРИ ЗАВИВАНЕ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1.69%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1.43%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УПОТРЕБА НА АЛКОХОЛ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3.39%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2.86%</w:t>
                  </w:r>
                </w:p>
              </w:tc>
            </w:tr>
          </w:tbl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по вид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D" w:rsidRDefault="00450ACD" w:rsidP="00450ACD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tbl>
            <w:tblPr>
              <w:tblW w:w="8900" w:type="dxa"/>
              <w:tblLook w:val="04A0" w:firstRow="1" w:lastRow="0" w:firstColumn="1" w:lastColumn="0" w:noHBand="0" w:noVBand="1"/>
            </w:tblPr>
            <w:tblGrid>
              <w:gridCol w:w="3624"/>
              <w:gridCol w:w="798"/>
              <w:gridCol w:w="759"/>
              <w:gridCol w:w="1170"/>
              <w:gridCol w:w="759"/>
              <w:gridCol w:w="1031"/>
              <w:gridCol w:w="759"/>
            </w:tblGrid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ВИДОВЕ ПТП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БЛЪСКАНЕ В ДЪРВО</w:t>
                  </w:r>
                </w:p>
              </w:tc>
              <w:tc>
                <w:tcPr>
                  <w:tcW w:w="798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6.45%</w:t>
                  </w:r>
                </w:p>
              </w:tc>
              <w:tc>
                <w:tcPr>
                  <w:tcW w:w="117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1.85%</w:t>
                  </w:r>
                </w:p>
              </w:tc>
              <w:tc>
                <w:tcPr>
                  <w:tcW w:w="1031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5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9.72%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БЛЪСКАНЕ В КРАЙПЪТНО СЪОРЪЖЕНИЕ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3.23%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2.78%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БЛЪСКАНЕ В ПРЕДПАЗНА ОГРАДА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6.45%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83.33%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15.28%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БЛЪСКАНЕ В СКАТ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1.61%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1.39%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БЛЪСКАНЕ В СТЪЛБ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1.61%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1.39%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БЛЪСКАНЕ НА ВЕЛОСИПЕДИСТ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4.84%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4.17%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БЛЪСКАНЕ НА ПАРКИРАНО ППС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3.23%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2.78%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БЛЪСКАНЕ НА ПЕШЕХОДЕЦ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20.97%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3.70%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15.28%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БЛЪСКАНЕ НА СПРЯНО ППС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1.61%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2.78%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ДРУГ ВИД ПТП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1.61%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1.85%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ПАДАНЕ НА ПЪТНИК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1.61%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1.39%</w:t>
                  </w:r>
                </w:p>
              </w:tc>
            </w:tr>
            <w:tr w:rsidR="00450ACD" w:rsidTr="00450ACD">
              <w:trPr>
                <w:trHeight w:val="465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ПРЕОБРЪЩАНЕ НА МПС ИЗВЪН ПЪТНОТО ПЛАТНО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4.84%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1.85%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2.78%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ПРЕОБРЪЩАНЕ НА МПС НА ПЪТНОТО ПЛАТНО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4.84%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4.17%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СБЛЪСКВАНЕ МЕЖДУ МПС ОТЗАД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6.45%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1.85%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4.17%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СБЛЪСКВАНЕ МЕЖДУ МПС ПОД ЪГЪЛ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8.06%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6.94%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СБЛЪСКВАНЕ МЕЖДУ МПС СТРАНИЧНО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12.90%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12.50%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362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СБЛЪСКВАНЕ МЕЖДУ МПС ЧЕЛНО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9.68%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5.56%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8" w:space="0" w:color="E2E2E2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12.50%</w:t>
                  </w:r>
                </w:p>
              </w:tc>
            </w:tr>
          </w:tbl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деца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F03217" w:rsidRDefault="00F03217" w:rsidP="00F03217">
            <w:pPr>
              <w:rPr>
                <w:rFonts w:ascii="Verdana" w:hAnsi="Verdana"/>
                <w:color w:val="404040"/>
                <w:sz w:val="20"/>
                <w:lang w:val="bg-BG"/>
              </w:rPr>
            </w:pPr>
          </w:p>
          <w:tbl>
            <w:tblPr>
              <w:tblW w:w="3072" w:type="dxa"/>
              <w:tblLook w:val="04A0" w:firstRow="1" w:lastRow="0" w:firstColumn="1" w:lastColumn="0" w:noHBand="0" w:noVBand="1"/>
            </w:tblPr>
            <w:tblGrid>
              <w:gridCol w:w="964"/>
              <w:gridCol w:w="1051"/>
              <w:gridCol w:w="1057"/>
            </w:tblGrid>
            <w:tr w:rsidR="00450ACD" w:rsidTr="00450ACD">
              <w:trPr>
                <w:trHeight w:val="270"/>
              </w:trPr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  <w:lang w:val="bg-BG"/>
                    </w:rPr>
                    <w:t xml:space="preserve"> с деца от 0 до 17 г.</w:t>
                  </w: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</w:tr>
            <w:tr w:rsidR="00450ACD" w:rsidTr="00450ACD">
              <w:trPr>
                <w:trHeight w:val="270"/>
              </w:trPr>
              <w:tc>
                <w:tcPr>
                  <w:tcW w:w="964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17</w:t>
                  </w:r>
                </w:p>
              </w:tc>
              <w:tc>
                <w:tcPr>
                  <w:tcW w:w="1051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11</w:t>
                  </w:r>
                </w:p>
              </w:tc>
              <w:tc>
                <w:tcPr>
                  <w:tcW w:w="1057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11</w:t>
                  </w:r>
                </w:p>
              </w:tc>
            </w:tr>
          </w:tbl>
          <w:p w:rsidR="00003935" w:rsidRPr="005A7F19" w:rsidRDefault="00003935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8"/>
              <w:gridCol w:w="781"/>
              <w:gridCol w:w="1147"/>
              <w:gridCol w:w="1007"/>
            </w:tblGrid>
            <w:tr w:rsidR="00450ACD" w:rsidTr="00450ACD">
              <w:trPr>
                <w:trHeight w:val="270"/>
              </w:trPr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Възрастови групи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</w:tr>
            <w:tr w:rsidR="00450ACD" w:rsidTr="00450ACD">
              <w:trPr>
                <w:trHeight w:val="550"/>
              </w:trPr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</w:rPr>
                    <w:t>над 64 години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95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3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/>
                    </w:rPr>
                    <w:t>5</w:t>
                  </w:r>
                </w:p>
              </w:tc>
            </w:tr>
          </w:tbl>
          <w:p w:rsidR="007F4829" w:rsidRPr="005A7F19" w:rsidRDefault="007F4829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003935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03935" w:rsidRPr="005A7F19" w:rsidRDefault="00003935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Година на първа регистрация на превозни средства, участвали в ПТП с</w:t>
            </w:r>
            <w:r w:rsidR="004B6753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ъс загинали и тежко ранени</w:t>
            </w:r>
          </w:p>
          <w:p w:rsidR="00003935" w:rsidRPr="005A7F19" w:rsidRDefault="00003935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339"/>
              <w:gridCol w:w="1418"/>
              <w:gridCol w:w="1417"/>
              <w:gridCol w:w="1417"/>
              <w:gridCol w:w="1417"/>
              <w:gridCol w:w="1417"/>
            </w:tblGrid>
            <w:tr w:rsidR="00450ACD" w:rsidTr="00450ACD">
              <w:trPr>
                <w:trHeight w:val="300"/>
              </w:trPr>
              <w:tc>
                <w:tcPr>
                  <w:tcW w:w="56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val="bg-BG" w:eastAsia="bg-BG"/>
                    </w:rPr>
                    <w:t>Дата на първа регистрация на МПС при ПТП с ранени:</w:t>
                  </w:r>
                </w:p>
              </w:tc>
              <w:tc>
                <w:tcPr>
                  <w:tcW w:w="56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val="bg-BG" w:eastAsia="bg-BG"/>
                    </w:rPr>
                    <w:t>Дата на първа регистрация на МПС при ПТП с убити:</w:t>
                  </w: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24.09.1990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30.06.2003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16.03.1994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01.08.1998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24.10.1997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14.04.2011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30.03.2017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17.03.1998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27.08.2002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07.08.2003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17.07.1996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27.05.2003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18.05.1995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10.02.2000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24.04.2002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19.05.2000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13.03.1992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21.12.2001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23.07.1993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30.06.2004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13.12.2002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09.05.2011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30.09.2001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31.03.2008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11.04.1995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15.04.1999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12.04.2000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07.03.1995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02.02.2004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23.09.2003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11.03.2008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30.01.2002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13.03.2008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18.04.2005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14.11.2016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24.07.1990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24.02.2005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18.05.2005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22.11.1995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16.01.2004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01.04.1999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13.03.2006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30.03.2006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21.09.1998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06.11.2002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02.03.1990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21.02.1997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11.11.2004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09.11.2018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26.10.1999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30.06.2009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20.07.2000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02.12.2003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06.10.2008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21.10.2009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12.05.1999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14.03.2012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05.09.1995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07.06.1999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19.03.2009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04.05.1999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20.09.2007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20.06.2002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12.02.2003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07.03.2008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23.12.1999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25.07.2007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20.02.2007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07.11.2008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02.01.2002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01.01.1991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12.07.2016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19.07.2001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19.02.2014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17.08.2009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20.06.2003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31.03.2000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12.08.2009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22.12.2003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17.03.1995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12.12.2000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22.12.2003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08.12.2016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17.06.2019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01.01.1988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12.06.2000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  <w:tr w:rsidR="00450ACD" w:rsidTr="00450ACD">
              <w:trPr>
                <w:gridAfter w:val="1"/>
                <w:wAfter w:w="1417" w:type="dxa"/>
                <w:trHeight w:val="300"/>
              </w:trPr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08.06.2020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17.10.2001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  <w:t>03.04.1998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0ACD" w:rsidRDefault="00450ACD" w:rsidP="00450AC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bg-BG" w:eastAsia="bg-BG"/>
                    </w:rPr>
                  </w:pPr>
                </w:p>
              </w:tc>
            </w:tr>
          </w:tbl>
          <w:p w:rsidR="00003935" w:rsidRPr="005A7F19" w:rsidRDefault="00003935" w:rsidP="00A45FE2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F4829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7F4829" w:rsidRPr="005A7F19" w:rsidRDefault="007F4829" w:rsidP="007F4829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CD" w:rsidRPr="00EA016A" w:rsidRDefault="00450ACD" w:rsidP="00450ACD">
            <w:pPr>
              <w:tabs>
                <w:tab w:val="left" w:pos="11326"/>
              </w:tabs>
              <w:spacing w:line="320" w:lineRule="exact"/>
              <w:ind w:right="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EA016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На територията обслужвана от ОДМВР-Перник през 2021 г. са установени 2 участъка с концентрация</w:t>
            </w:r>
          </w:p>
          <w:p w:rsidR="00450ACD" w:rsidRPr="00EA016A" w:rsidRDefault="00450ACD" w:rsidP="00450ACD">
            <w:pPr>
              <w:tabs>
                <w:tab w:val="left" w:pos="11326"/>
              </w:tabs>
              <w:spacing w:line="320" w:lineRule="exact"/>
              <w:ind w:right="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EA016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на ПТП: </w:t>
            </w:r>
          </w:p>
          <w:p w:rsidR="00450ACD" w:rsidRPr="00EA016A" w:rsidRDefault="00450ACD" w:rsidP="00450ACD">
            <w:pPr>
              <w:spacing w:line="320" w:lineRule="exact"/>
              <w:ind w:left="709" w:right="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EA016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- ЛОТ 1 на АМ „Струма“ км 35+500 до км 36+100 (А3)</w:t>
            </w:r>
          </w:p>
          <w:p w:rsidR="007F4829" w:rsidRPr="005A7F19" w:rsidRDefault="00450ACD" w:rsidP="00EA016A">
            <w:pPr>
              <w:spacing w:line="320" w:lineRule="exact"/>
              <w:ind w:right="6" w:firstLine="708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EA016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- на път І-1, км. 287+000 до км. 287+300 (пътен възел „Даскалово”).</w:t>
            </w:r>
          </w:p>
        </w:tc>
      </w:tr>
      <w:tr w:rsidR="00E72C57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00159" w:rsidRPr="005A7F19" w:rsidRDefault="00E72C57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Издадени писмени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предупреждения, сигнални писма и разпореждания</w:t>
            </w:r>
            <w:r w:rsidR="00E00159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00159" w:rsidRPr="005A7F19" w:rsidRDefault="00E0015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A7F19" w:rsidRPr="005A7F19" w:rsidRDefault="005A7F1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E72C57" w:rsidRPr="005A7F19" w:rsidRDefault="00E00159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Предприети дейности по отстраняване на несъответствията</w:t>
            </w:r>
            <w:r w:rsidR="00E72C57"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72C57" w:rsidRPr="005A7F19" w:rsidRDefault="00E72C57" w:rsidP="00E72C57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E" w:rsidRDefault="008A731E" w:rsidP="008A731E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До общини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  <w:r>
              <w:rPr>
                <w:rFonts w:ascii="Verdana" w:hAnsi="Verdana"/>
                <w:i/>
                <w:color w:val="404040"/>
                <w:sz w:val="20"/>
                <w:lang w:val="bg-BG"/>
              </w:rPr>
              <w:t xml:space="preserve"> Са изпратени 203 сигнални писма.</w:t>
            </w:r>
          </w:p>
          <w:p w:rsidR="008A731E" w:rsidRDefault="008A731E" w:rsidP="008A731E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8A731E" w:rsidRDefault="008A731E" w:rsidP="008A731E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lastRenderedPageBreak/>
              <w:t>До ОПУ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  <w:r>
              <w:rPr>
                <w:rFonts w:ascii="Verdana" w:hAnsi="Verdana"/>
                <w:i/>
                <w:color w:val="404040"/>
                <w:sz w:val="20"/>
                <w:lang w:val="bg-BG"/>
              </w:rPr>
              <w:t xml:space="preserve"> Са изпратени 199 сигнални писма.</w:t>
            </w:r>
          </w:p>
          <w:p w:rsidR="008A731E" w:rsidRDefault="008A731E" w:rsidP="008A731E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8A731E" w:rsidRDefault="008A731E" w:rsidP="008A731E">
            <w:pP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До фирми, поддържащи пътя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  <w:r>
              <w:rPr>
                <w:rFonts w:ascii="Verdana" w:hAnsi="Verdana"/>
                <w:i/>
                <w:color w:val="404040"/>
                <w:sz w:val="20"/>
                <w:lang w:val="bg-BG"/>
              </w:rPr>
              <w:t xml:space="preserve"> изготвено е 1 разпореждане</w:t>
            </w:r>
          </w:p>
          <w:p w:rsidR="008A731E" w:rsidRDefault="008A731E" w:rsidP="008A731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00159" w:rsidRDefault="008A731E" w:rsidP="008A731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Съобразно своите компетенции, органите изброени по-горе, са изпълнили своевременно своите задължения.</w:t>
            </w:r>
          </w:p>
          <w:p w:rsidR="008A731E" w:rsidRDefault="008A731E" w:rsidP="008A731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D5C60" w:rsidRDefault="002D5C60" w:rsidP="002D5C60">
            <w:pPr>
              <w:spacing w:line="254" w:lineRule="auto"/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Общини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В следствие на изпратените от ОДМВР-Перник сигнални писма, са извършвани следните дейности: ремонт на асфалтова настилка, възстановяване на компрометирани пътни принадлежности, изсичане на храсти, извършване на огледи на училища и детски заведения и възстановяване на системите за безопасност.</w:t>
            </w:r>
          </w:p>
          <w:p w:rsidR="002D5C60" w:rsidRDefault="002D5C60" w:rsidP="002D5C60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 Перник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В следствие от сигналите на ОДМВР-Перник са предприемани следните дейности:</w:t>
            </w:r>
          </w:p>
          <w:p w:rsidR="002D5C60" w:rsidRDefault="002D5C60" w:rsidP="002D5C60">
            <w:pPr>
              <w:pStyle w:val="a4"/>
              <w:numPr>
                <w:ilvl w:val="0"/>
                <w:numId w:val="42"/>
              </w:numPr>
              <w:spacing w:line="254" w:lineRule="auto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Проверка на място на констатациите в сигналите (с/без присъствието на служители на ОД на МВР).</w:t>
            </w:r>
          </w:p>
          <w:p w:rsidR="002D5C60" w:rsidRDefault="002D5C60" w:rsidP="002D5C60">
            <w:pPr>
              <w:pStyle w:val="a4"/>
              <w:numPr>
                <w:ilvl w:val="0"/>
                <w:numId w:val="42"/>
              </w:numPr>
              <w:spacing w:line="254" w:lineRule="auto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Изпълнявани дейности: ремонт на асфалтова настилка, възстановяване на компрометирани пътни </w:t>
            </w:r>
          </w:p>
          <w:p w:rsidR="002D5C60" w:rsidRDefault="002D5C60" w:rsidP="002D5C60">
            <w:pPr>
              <w:pStyle w:val="a4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принадлежности, изсичане на храсти, възстановяване на отводнителни съоръжения, изготвяне на </w:t>
            </w:r>
          </w:p>
          <w:p w:rsidR="002D5C60" w:rsidRDefault="002D5C60" w:rsidP="002D5C60">
            <w:pPr>
              <w:pStyle w:val="a4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проекти за актуализация организация на движението и други.</w:t>
            </w:r>
          </w:p>
          <w:p w:rsidR="002D5C60" w:rsidRDefault="002D5C60" w:rsidP="002D5C60">
            <w:pPr>
              <w:ind w:right="182"/>
              <w:contextualSpacing/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Фирми, поддържащи пътя: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Отдадено е разпореждане от ОДМВР-Перник за правилно изпълнение на дейностите по зимното поддържане на пътната мрежа на Област Перник. В следствие на това, през зимния период не е имало сериозни затруднения на пътния трафик.</w:t>
            </w:r>
          </w:p>
          <w:p w:rsidR="00D639A8" w:rsidRPr="005A7F19" w:rsidRDefault="00EE409B" w:rsidP="00EE0C5E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</w:tr>
    </w:tbl>
    <w:p w:rsidR="005A7F19" w:rsidRDefault="005A7F19" w:rsidP="00D16AD2">
      <w:pPr>
        <w:ind w:left="360" w:right="182"/>
        <w:contextualSpacing/>
        <w:rPr>
          <w:rFonts w:ascii="Verdana" w:hAnsi="Verdana"/>
          <w:i/>
          <w:sz w:val="20"/>
          <w:lang w:val="bg-BG"/>
        </w:rPr>
      </w:pPr>
    </w:p>
    <w:p w:rsidR="00D16AD2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       </w:t>
      </w:r>
      <w:r w:rsidR="00D16AD2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1.2 Статистика на ниво ОБЩИНА </w:t>
      </w:r>
    </w:p>
    <w:p w:rsidR="00D16AD2" w:rsidRDefault="00D16AD2" w:rsidP="005A7F19">
      <w:pPr>
        <w:ind w:right="-35"/>
        <w:jc w:val="both"/>
        <w:rPr>
          <w:rFonts w:ascii="Verdana" w:hAnsi="Verdana"/>
          <w:i/>
          <w:sz w:val="20"/>
          <w:lang w:val="bg-BG"/>
        </w:rPr>
      </w:pPr>
      <w:r w:rsidRPr="00B10EF6">
        <w:rPr>
          <w:rFonts w:ascii="Verdana" w:hAnsi="Verdana"/>
          <w:i/>
          <w:sz w:val="20"/>
        </w:rPr>
        <w:t>/</w:t>
      </w:r>
      <w:r w:rsidR="001D1F41">
        <w:rPr>
          <w:rFonts w:ascii="Verdana" w:hAnsi="Verdana"/>
          <w:i/>
          <w:sz w:val="20"/>
          <w:lang w:val="bg-BG"/>
        </w:rPr>
        <w:t xml:space="preserve">попълва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>
        <w:rPr>
          <w:rFonts w:ascii="Verdana" w:hAnsi="Verdana"/>
          <w:i/>
          <w:sz w:val="20"/>
          <w:lang w:val="bg-BG"/>
        </w:rPr>
        <w:t xml:space="preserve"> </w:t>
      </w:r>
      <w:r>
        <w:rPr>
          <w:rFonts w:ascii="Verdana" w:hAnsi="Verdana"/>
          <w:i/>
          <w:sz w:val="20"/>
          <w:lang w:val="bg-BG"/>
        </w:rPr>
        <w:t>по данни</w:t>
      </w:r>
      <w:r w:rsidR="001D1F41">
        <w:rPr>
          <w:rFonts w:ascii="Verdana" w:hAnsi="Verdana"/>
          <w:i/>
          <w:sz w:val="20"/>
          <w:lang w:val="bg-BG"/>
        </w:rPr>
        <w:t xml:space="preserve">, </w:t>
      </w:r>
      <w:r w:rsidR="001D1F41" w:rsidRPr="00DE2F70">
        <w:rPr>
          <w:rFonts w:ascii="Verdana" w:hAnsi="Verdana"/>
          <w:i/>
          <w:sz w:val="20"/>
          <w:u w:val="single"/>
          <w:lang w:val="bg-BG"/>
        </w:rPr>
        <w:t>подадени</w:t>
      </w:r>
      <w:r w:rsidRPr="00DE2F70">
        <w:rPr>
          <w:rFonts w:ascii="Verdana" w:hAnsi="Verdana"/>
          <w:i/>
          <w:sz w:val="20"/>
          <w:u w:val="single"/>
          <w:lang w:val="bg-BG"/>
        </w:rPr>
        <w:t xml:space="preserve"> от ОДМВР</w:t>
      </w:r>
      <w:r w:rsidR="00EE0C5E">
        <w:rPr>
          <w:rFonts w:ascii="Verdana" w:hAnsi="Verdana"/>
          <w:i/>
          <w:sz w:val="20"/>
          <w:lang w:val="bg-BG"/>
        </w:rPr>
        <w:t xml:space="preserve"> </w:t>
      </w:r>
      <w:r w:rsidR="00DE2F70">
        <w:rPr>
          <w:rFonts w:ascii="Verdana" w:hAnsi="Verdana"/>
          <w:i/>
          <w:sz w:val="20"/>
          <w:lang w:val="bg-BG"/>
        </w:rPr>
        <w:t xml:space="preserve">в образец </w:t>
      </w:r>
      <w:r w:rsidR="008F211C">
        <w:rPr>
          <w:rFonts w:ascii="Verdana" w:hAnsi="Verdana"/>
          <w:i/>
          <w:sz w:val="20"/>
          <w:lang w:val="bg-BG"/>
        </w:rPr>
        <w:t>3</w:t>
      </w:r>
      <w:r w:rsidR="00DE2F70">
        <w:rPr>
          <w:rFonts w:ascii="Verdana" w:hAnsi="Verdana"/>
          <w:i/>
          <w:sz w:val="20"/>
          <w:lang w:val="bg-BG"/>
        </w:rPr>
        <w:t xml:space="preserve">.2 </w:t>
      </w:r>
      <w:r w:rsidR="00EE0C5E">
        <w:rPr>
          <w:rFonts w:ascii="Verdana" w:hAnsi="Verdana"/>
          <w:i/>
          <w:sz w:val="20"/>
          <w:lang w:val="bg-BG"/>
        </w:rPr>
        <w:t xml:space="preserve">за </w:t>
      </w:r>
      <w:r w:rsidR="00EE0C5E" w:rsidRPr="00DE2F70">
        <w:rPr>
          <w:rFonts w:ascii="Verdana" w:hAnsi="Verdana"/>
          <w:b/>
          <w:i/>
          <w:sz w:val="20"/>
          <w:lang w:val="bg-BG"/>
        </w:rPr>
        <w:t>ВСЯКА</w:t>
      </w:r>
      <w:r w:rsidR="00EE0C5E">
        <w:rPr>
          <w:rFonts w:ascii="Verdana" w:hAnsi="Verdana"/>
          <w:i/>
          <w:sz w:val="20"/>
          <w:lang w:val="bg-BG"/>
        </w:rPr>
        <w:t xml:space="preserve"> от общините на територията на областта</w:t>
      </w:r>
      <w:r w:rsidRPr="00B10EF6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4"/>
        <w:tblW w:w="13036" w:type="dxa"/>
        <w:tblLook w:val="04A0" w:firstRow="1" w:lastRow="0" w:firstColumn="1" w:lastColumn="0" w:noHBand="0" w:noVBand="1"/>
      </w:tblPr>
      <w:tblGrid>
        <w:gridCol w:w="2230"/>
        <w:gridCol w:w="13262"/>
      </w:tblGrid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пострадали, посетени от органите на МВР:</w:t>
            </w:r>
          </w:p>
          <w:p w:rsidR="006D597F" w:rsidRPr="005A7F19" w:rsidRDefault="006D597F" w:rsidP="007A78C0">
            <w:pPr>
              <w:ind w:right="-58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8"/>
                <w:szCs w:val="8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0" w:type="dxa"/>
              <w:tblInd w:w="108" w:type="dxa"/>
              <w:tblLook w:val="04A0" w:firstRow="1" w:lastRow="0" w:firstColumn="1" w:lastColumn="0" w:noHBand="0" w:noVBand="1"/>
            </w:tblPr>
            <w:tblGrid>
              <w:gridCol w:w="3186"/>
              <w:gridCol w:w="1319"/>
              <w:gridCol w:w="1930"/>
              <w:gridCol w:w="1705"/>
            </w:tblGrid>
            <w:tr w:rsidR="00661AE7" w:rsidTr="00661AE7">
              <w:trPr>
                <w:trHeight w:val="255"/>
              </w:trPr>
              <w:tc>
                <w:tcPr>
                  <w:tcW w:w="1980" w:type="dxa"/>
                  <w:vAlign w:val="center"/>
                  <w:hideMark/>
                </w:tcPr>
                <w:p w:rsidR="00661AE7" w:rsidRDefault="00661AE7" w:rsidP="00661AE7"/>
              </w:tc>
              <w:tc>
                <w:tcPr>
                  <w:tcW w:w="3080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от  01.01.2021  до  31.12.2021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1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Общини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lang w:val="bg-BG"/>
                    </w:rPr>
                    <w:t xml:space="preserve">Общ </w:t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198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БРЕЗНИК</w:t>
                  </w:r>
                </w:p>
              </w:tc>
              <w:tc>
                <w:tcPr>
                  <w:tcW w:w="8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6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ЗЕМЕН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КОВАЧЕВЦИ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ПЕРНИК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46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РАДОМИР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20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ТРЪН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661AE7" w:rsidTr="00661AE7">
              <w:trPr>
                <w:trHeight w:val="450"/>
              </w:trPr>
              <w:tc>
                <w:tcPr>
                  <w:tcW w:w="198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center"/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lastRenderedPageBreak/>
                    <w:t>Общ брой за периода:</w:t>
                  </w:r>
                </w:p>
              </w:tc>
              <w:tc>
                <w:tcPr>
                  <w:tcW w:w="8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center"/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534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center"/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06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center"/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72</w:t>
                  </w:r>
                </w:p>
              </w:tc>
            </w:tr>
          </w:tbl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Загинали: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0" w:type="dxa"/>
              <w:tblInd w:w="108" w:type="dxa"/>
              <w:tblLook w:val="04A0" w:firstRow="1" w:lastRow="0" w:firstColumn="1" w:lastColumn="0" w:noHBand="0" w:noVBand="1"/>
            </w:tblPr>
            <w:tblGrid>
              <w:gridCol w:w="3186"/>
              <w:gridCol w:w="1319"/>
              <w:gridCol w:w="3635"/>
            </w:tblGrid>
            <w:tr w:rsidR="00661AE7" w:rsidTr="00661AE7">
              <w:trPr>
                <w:trHeight w:val="255"/>
              </w:trPr>
              <w:tc>
                <w:tcPr>
                  <w:tcW w:w="3186" w:type="dxa"/>
                  <w:vAlign w:val="center"/>
                  <w:hideMark/>
                </w:tcPr>
                <w:p w:rsidR="00661AE7" w:rsidRDefault="00661AE7" w:rsidP="00661AE7"/>
              </w:tc>
              <w:tc>
                <w:tcPr>
                  <w:tcW w:w="4954" w:type="dxa"/>
                  <w:gridSpan w:val="2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от  01.01.2021  до  31.12.2021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Общини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lang w:val="bg-BG"/>
                    </w:rPr>
                    <w:t xml:space="preserve">Общ </w:t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БРЕЗНИК</w:t>
                  </w:r>
                </w:p>
              </w:tc>
              <w:tc>
                <w:tcPr>
                  <w:tcW w:w="131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3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ЗЕМЕН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КОВАЧЕВЦИ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ПЕРНИК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52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РАДОМИР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ТРЪН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661AE7" w:rsidTr="00661AE7">
              <w:trPr>
                <w:trHeight w:val="450"/>
              </w:trPr>
              <w:tc>
                <w:tcPr>
                  <w:tcW w:w="3186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center"/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Общ брой за периода:</w:t>
                  </w:r>
                </w:p>
              </w:tc>
              <w:tc>
                <w:tcPr>
                  <w:tcW w:w="1319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center"/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534</w:t>
                  </w:r>
                </w:p>
              </w:tc>
              <w:tc>
                <w:tcPr>
                  <w:tcW w:w="3635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center"/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54</w:t>
                  </w:r>
                </w:p>
              </w:tc>
            </w:tr>
          </w:tbl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Тежко ранени: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0" w:type="dxa"/>
              <w:tblInd w:w="108" w:type="dxa"/>
              <w:tblLook w:val="04A0" w:firstRow="1" w:lastRow="0" w:firstColumn="1" w:lastColumn="0" w:noHBand="0" w:noVBand="1"/>
            </w:tblPr>
            <w:tblGrid>
              <w:gridCol w:w="3186"/>
              <w:gridCol w:w="1319"/>
              <w:gridCol w:w="3635"/>
            </w:tblGrid>
            <w:tr w:rsidR="00661AE7" w:rsidTr="00661AE7">
              <w:trPr>
                <w:trHeight w:val="255"/>
              </w:trPr>
              <w:tc>
                <w:tcPr>
                  <w:tcW w:w="3186" w:type="dxa"/>
                  <w:vAlign w:val="center"/>
                  <w:hideMark/>
                </w:tcPr>
                <w:p w:rsidR="00661AE7" w:rsidRDefault="00661AE7" w:rsidP="00661AE7"/>
              </w:tc>
              <w:tc>
                <w:tcPr>
                  <w:tcW w:w="4954" w:type="dxa"/>
                  <w:gridSpan w:val="2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от  01.01.2021  до  31.12.2021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Общини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  <w:lang w:val="bg-BG"/>
                    </w:rPr>
                    <w:t xml:space="preserve">Общ </w:t>
                  </w: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661AE7" w:rsidRDefault="00661AE7" w:rsidP="00661AE7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БРЕЗНИК</w:t>
                  </w:r>
                </w:p>
              </w:tc>
              <w:tc>
                <w:tcPr>
                  <w:tcW w:w="131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3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6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ЗЕМЕН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КОВАЧЕВЦИ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ПЕРНИК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46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РАДОМИР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20</w:t>
                  </w:r>
                </w:p>
              </w:tc>
            </w:tr>
            <w:tr w:rsidR="00661AE7" w:rsidTr="00661AE7">
              <w:trPr>
                <w:trHeight w:val="270"/>
              </w:trPr>
              <w:tc>
                <w:tcPr>
                  <w:tcW w:w="318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ТРЪН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661AE7" w:rsidTr="00661AE7">
              <w:trPr>
                <w:trHeight w:val="450"/>
              </w:trPr>
              <w:tc>
                <w:tcPr>
                  <w:tcW w:w="3186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center"/>
                  <w:hideMark/>
                </w:tcPr>
                <w:p w:rsidR="00661AE7" w:rsidRDefault="00661AE7" w:rsidP="00661AE7">
                  <w:pP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Общ брой за периода:</w:t>
                  </w:r>
                </w:p>
              </w:tc>
              <w:tc>
                <w:tcPr>
                  <w:tcW w:w="1319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center"/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534</w:t>
                  </w:r>
                </w:p>
              </w:tc>
              <w:tc>
                <w:tcPr>
                  <w:tcW w:w="3635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center"/>
                  <w:hideMark/>
                </w:tcPr>
                <w:p w:rsidR="00661AE7" w:rsidRDefault="00661AE7" w:rsidP="00661AE7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72</w:t>
                  </w:r>
                </w:p>
              </w:tc>
            </w:tr>
          </w:tbl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Тенденция спрямо предходната година (спад/покачване по показателите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ПТП, загинали и тежко ранени)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Анализ на тенденциите 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66" w:rsidRDefault="00142566" w:rsidP="00142566">
            <w:pPr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lastRenderedPageBreak/>
              <w:t xml:space="preserve">През 2021 година са настъпили 55 тежки ПТП с 3 загинали и 62 ранени. </w:t>
            </w:r>
          </w:p>
          <w:p w:rsidR="00142566" w:rsidRDefault="00142566" w:rsidP="00142566">
            <w:pPr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 xml:space="preserve">През годината настъпи тежко ПТП с автобус, при което са регистрирани 45 </w:t>
            </w:r>
            <w:r w:rsidR="00EA016A" w:rsidRPr="00C52B17">
              <w:rPr>
                <w:rFonts w:ascii="Verdana" w:hAnsi="Verdana"/>
                <w:color w:val="404040"/>
                <w:sz w:val="20"/>
                <w:lang w:val="bg-BG"/>
              </w:rPr>
              <w:t>загинали</w:t>
            </w:r>
            <w:r w:rsidR="00EA016A">
              <w:rPr>
                <w:rFonts w:ascii="Verdana" w:hAnsi="Verdana"/>
                <w:color w:val="404040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404040"/>
                <w:sz w:val="20"/>
                <w:lang w:val="bg-BG"/>
              </w:rPr>
              <w:t xml:space="preserve">и 7 ранени. </w:t>
            </w:r>
          </w:p>
          <w:p w:rsidR="00142566" w:rsidRDefault="00142566" w:rsidP="00906A53">
            <w:pPr>
              <w:ind w:right="1209"/>
              <w:rPr>
                <w:rFonts w:ascii="Verdana" w:hAnsi="Verdana"/>
                <w:color w:val="404040"/>
                <w:sz w:val="20"/>
                <w:lang w:val="bg-BG"/>
              </w:rPr>
            </w:pPr>
            <w:r>
              <w:rPr>
                <w:rFonts w:ascii="Verdana" w:hAnsi="Verdana"/>
                <w:color w:val="404040"/>
                <w:sz w:val="20"/>
                <w:lang w:val="bg-BG"/>
              </w:rPr>
              <w:t>Тенденцията е за увеличаване на пътнотранспортния травматизъм, поради постепенната отмяна на противоепидемичните мерки, въведени през 2020 г. и постепенно възвръщане на обичайния за района интензивен трафик.</w:t>
            </w:r>
          </w:p>
          <w:p w:rsidR="00142566" w:rsidRDefault="00142566" w:rsidP="00142566">
            <w:pPr>
              <w:rPr>
                <w:rFonts w:ascii="Verdana" w:hAnsi="Verdana"/>
                <w:color w:val="404040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Загинали и тежко ранени по вид на участниците в ПТП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1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1856"/>
              <w:gridCol w:w="1175"/>
              <w:gridCol w:w="1035"/>
            </w:tblGrid>
            <w:tr w:rsidR="00142566" w:rsidTr="00142566">
              <w:trPr>
                <w:trHeight w:val="270"/>
              </w:trPr>
              <w:tc>
                <w:tcPr>
                  <w:tcW w:w="112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Общини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Вид на участник в ПТП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Брой загинали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Брой ранени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1125" w:type="dxa"/>
                  <w:vMerge w:val="restart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БРЕЗНИК</w:t>
                  </w:r>
                </w:p>
              </w:tc>
              <w:tc>
                <w:tcPr>
                  <w:tcW w:w="1856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ВОДАЧ</w:t>
                  </w:r>
                </w:p>
              </w:tc>
              <w:tc>
                <w:tcPr>
                  <w:tcW w:w="117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6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ДРУГИ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ПЕШЕХОДЕЦ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ПЪТНИК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375"/>
              </w:trPr>
              <w:tc>
                <w:tcPr>
                  <w:tcW w:w="2981" w:type="dxa"/>
                  <w:gridSpan w:val="2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Общо за БРЕЗНИК</w:t>
                  </w:r>
                </w:p>
              </w:tc>
              <w:tc>
                <w:tcPr>
                  <w:tcW w:w="117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  <w:t>8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1125" w:type="dxa"/>
                  <w:vMerge w:val="restart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ЗЕМЕН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ВОДАЧ</w:t>
                  </w:r>
                </w:p>
              </w:tc>
              <w:tc>
                <w:tcPr>
                  <w:tcW w:w="117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ДРУГИ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375"/>
              </w:trPr>
              <w:tc>
                <w:tcPr>
                  <w:tcW w:w="2981" w:type="dxa"/>
                  <w:gridSpan w:val="2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Общо за ЗЕМЕН</w:t>
                  </w:r>
                </w:p>
              </w:tc>
              <w:tc>
                <w:tcPr>
                  <w:tcW w:w="117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1125" w:type="dxa"/>
                  <w:vMerge w:val="restart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КОВАЧЕВЦИ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ВОДАЧ</w:t>
                  </w:r>
                </w:p>
              </w:tc>
              <w:tc>
                <w:tcPr>
                  <w:tcW w:w="117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РАБОТНИК НА ПЪТЯ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37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375"/>
              </w:trPr>
              <w:tc>
                <w:tcPr>
                  <w:tcW w:w="2981" w:type="dxa"/>
                  <w:gridSpan w:val="2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Общо за КОВАЧЕВЦИ</w:t>
                  </w:r>
                </w:p>
              </w:tc>
              <w:tc>
                <w:tcPr>
                  <w:tcW w:w="117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1125" w:type="dxa"/>
                  <w:vMerge w:val="restart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ПЕРНИК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ВОДАЧ</w:t>
                  </w:r>
                </w:p>
              </w:tc>
              <w:tc>
                <w:tcPr>
                  <w:tcW w:w="117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6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ДРУГИ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НЕИЗВЕСТЕН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ПЕШЕХОДЕЦ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5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ПЪТНИК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45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15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</w:tr>
            <w:tr w:rsidR="00142566" w:rsidTr="00142566">
              <w:trPr>
                <w:trHeight w:val="375"/>
              </w:trPr>
              <w:tc>
                <w:tcPr>
                  <w:tcW w:w="2981" w:type="dxa"/>
                  <w:gridSpan w:val="2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Общо за ПЕРНИК</w:t>
                  </w:r>
                </w:p>
              </w:tc>
              <w:tc>
                <w:tcPr>
                  <w:tcW w:w="117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  <w:t>51</w:t>
                  </w:r>
                </w:p>
              </w:tc>
              <w:tc>
                <w:tcPr>
                  <w:tcW w:w="103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  <w:t>26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1125" w:type="dxa"/>
                  <w:vMerge w:val="restart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РАДОМИР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ВОДАЧ</w:t>
                  </w:r>
                </w:p>
              </w:tc>
              <w:tc>
                <w:tcPr>
                  <w:tcW w:w="117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20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ДРУГИ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НЕИЗВЕСТЕН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ПЕШЕХОДЕЦ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5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ПЪТНИК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12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РАБОТНИК НА ПЪТЯ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375"/>
              </w:trPr>
              <w:tc>
                <w:tcPr>
                  <w:tcW w:w="2981" w:type="dxa"/>
                  <w:gridSpan w:val="2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Общо за РАДОМИР</w:t>
                  </w:r>
                </w:p>
              </w:tc>
              <w:tc>
                <w:tcPr>
                  <w:tcW w:w="117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bg-BG" w:eastAsia="bg-BG"/>
                    </w:rPr>
                    <w:t>37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1125" w:type="dxa"/>
                  <w:vMerge w:val="restart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ТРЪН</w:t>
                  </w: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ВОДАЧ</w:t>
                  </w:r>
                </w:p>
              </w:tc>
              <w:tc>
                <w:tcPr>
                  <w:tcW w:w="117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ДРУГИ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142566" w:rsidRDefault="00142566" w:rsidP="00142566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856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375"/>
              </w:trPr>
              <w:tc>
                <w:tcPr>
                  <w:tcW w:w="2981" w:type="dxa"/>
                  <w:gridSpan w:val="2"/>
                  <w:tcBorders>
                    <w:top w:val="single" w:sz="8" w:space="0" w:color="E2E2E2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Общо за ТРЪН</w:t>
                  </w:r>
                </w:p>
              </w:tc>
              <w:tc>
                <w:tcPr>
                  <w:tcW w:w="117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4" w:space="0" w:color="CCCCCC"/>
                    <w:left w:val="nil"/>
                    <w:bottom w:val="single" w:sz="4" w:space="0" w:color="CCCCCC"/>
                    <w:right w:val="single" w:sz="4" w:space="0" w:color="CCCCCC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</w:tr>
            <w:tr w:rsidR="00142566" w:rsidTr="00142566">
              <w:trPr>
                <w:trHeight w:val="450"/>
              </w:trPr>
              <w:tc>
                <w:tcPr>
                  <w:tcW w:w="2981" w:type="dxa"/>
                  <w:gridSpan w:val="2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vAlign w:val="bottom"/>
                  <w:hideMark/>
                </w:tcPr>
                <w:p w:rsidR="00142566" w:rsidRDefault="00142566" w:rsidP="0014256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Общ брой за периода: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nil"/>
                    <w:right w:val="single" w:sz="4" w:space="0" w:color="CCCCCC"/>
                  </w:tcBorders>
                  <w:vAlign w:val="bottom"/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54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4" w:space="0" w:color="CCCCCC"/>
                  </w:tcBorders>
                  <w:vAlign w:val="bottom"/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bg-BG" w:eastAsia="bg-BG"/>
                    </w:rPr>
                    <w:t>74</w:t>
                  </w:r>
                </w:p>
              </w:tc>
            </w:tr>
          </w:tbl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ПТП, загинали и тежко ранени, разпределени по общини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0" w:type="dxa"/>
              <w:tblInd w:w="108" w:type="dxa"/>
              <w:tblLook w:val="04A0" w:firstRow="1" w:lastRow="0" w:firstColumn="1" w:lastColumn="0" w:noHBand="0" w:noVBand="1"/>
            </w:tblPr>
            <w:tblGrid>
              <w:gridCol w:w="3186"/>
              <w:gridCol w:w="1319"/>
              <w:gridCol w:w="1930"/>
              <w:gridCol w:w="1705"/>
            </w:tblGrid>
            <w:tr w:rsidR="00AB0036" w:rsidTr="008C783A">
              <w:trPr>
                <w:trHeight w:val="255"/>
              </w:trPr>
              <w:tc>
                <w:tcPr>
                  <w:tcW w:w="1980" w:type="dxa"/>
                  <w:vAlign w:val="center"/>
                  <w:hideMark/>
                </w:tcPr>
                <w:p w:rsidR="00AB0036" w:rsidRDefault="00AB0036" w:rsidP="00AB0036"/>
              </w:tc>
              <w:tc>
                <w:tcPr>
                  <w:tcW w:w="3080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AB0036" w:rsidRDefault="00AB0036" w:rsidP="00AB0036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от  01.01.2021  до  31.12.2021</w:t>
                  </w:r>
                </w:p>
              </w:tc>
            </w:tr>
            <w:tr w:rsidR="00AB0036" w:rsidTr="008C783A">
              <w:trPr>
                <w:trHeight w:val="270"/>
              </w:trPr>
              <w:tc>
                <w:tcPr>
                  <w:tcW w:w="1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AB0036" w:rsidRDefault="00AB0036" w:rsidP="00AB0036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Общини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AB0036" w:rsidRDefault="00AB0036" w:rsidP="00AB0036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AB0036" w:rsidRDefault="00AB0036" w:rsidP="00AB0036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E7E5E5"/>
                  <w:hideMark/>
                </w:tcPr>
                <w:p w:rsidR="00AB0036" w:rsidRDefault="00AB0036" w:rsidP="00AB0036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</w:tr>
            <w:tr w:rsidR="00AB0036" w:rsidTr="008C783A">
              <w:trPr>
                <w:trHeight w:val="270"/>
              </w:trPr>
              <w:tc>
                <w:tcPr>
                  <w:tcW w:w="198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БРЕЗНИК</w:t>
                  </w:r>
                </w:p>
              </w:tc>
              <w:tc>
                <w:tcPr>
                  <w:tcW w:w="82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6</w:t>
                  </w:r>
                </w:p>
              </w:tc>
            </w:tr>
            <w:tr w:rsidR="00AB0036" w:rsidTr="008C783A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ЗЕМЕН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AB0036" w:rsidTr="008C783A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КОВАЧЕВЦИ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AB0036" w:rsidTr="008C783A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ПЕРНИК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46</w:t>
                  </w:r>
                </w:p>
              </w:tc>
            </w:tr>
            <w:tr w:rsidR="005530A4" w:rsidTr="008C783A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</w:tcPr>
                <w:p w:rsidR="005530A4" w:rsidRDefault="005530A4" w:rsidP="00AB0036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</w:tcPr>
                <w:p w:rsidR="005530A4" w:rsidRDefault="005530A4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</w:tcPr>
                <w:p w:rsidR="005530A4" w:rsidRDefault="005530A4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</w:tcPr>
                <w:p w:rsidR="005530A4" w:rsidRDefault="005530A4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</w:p>
              </w:tc>
            </w:tr>
            <w:tr w:rsidR="00AB0036" w:rsidTr="008C783A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РАДОМИР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shd w:val="clear" w:color="auto" w:fill="C0C0C0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20</w:t>
                  </w:r>
                </w:p>
              </w:tc>
            </w:tr>
            <w:tr w:rsidR="00AB0036" w:rsidTr="008C783A">
              <w:trPr>
                <w:trHeight w:val="270"/>
              </w:trPr>
              <w:tc>
                <w:tcPr>
                  <w:tcW w:w="198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ТРЪН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54545"/>
                      <w:sz w:val="16"/>
                      <w:szCs w:val="16"/>
                    </w:rPr>
                    <w:t>0</w:t>
                  </w:r>
                </w:p>
              </w:tc>
            </w:tr>
            <w:tr w:rsidR="00AB0036" w:rsidTr="008C783A">
              <w:trPr>
                <w:trHeight w:val="450"/>
              </w:trPr>
              <w:tc>
                <w:tcPr>
                  <w:tcW w:w="198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auto" w:fill="BDDAF3"/>
                  <w:vAlign w:val="center"/>
                  <w:hideMark/>
                </w:tcPr>
                <w:p w:rsidR="00AB0036" w:rsidRDefault="00AB0036" w:rsidP="00AB0036">
                  <w:pP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Общ брой за периода:</w:t>
                  </w:r>
                </w:p>
              </w:tc>
              <w:tc>
                <w:tcPr>
                  <w:tcW w:w="82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auto" w:fill="BDDAF3"/>
                  <w:vAlign w:val="center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534</w:t>
                  </w:r>
                </w:p>
              </w:tc>
              <w:tc>
                <w:tcPr>
                  <w:tcW w:w="120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auto" w:fill="BDDAF3"/>
                  <w:vAlign w:val="center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060" w:type="dxa"/>
                  <w:tcBorders>
                    <w:top w:val="single" w:sz="4" w:space="0" w:color="CCCCCC"/>
                    <w:left w:val="nil"/>
                    <w:bottom w:val="nil"/>
                    <w:right w:val="single" w:sz="4" w:space="0" w:color="CCCCCC"/>
                  </w:tcBorders>
                  <w:shd w:val="clear" w:color="auto" w:fill="BDDAF3"/>
                  <w:vAlign w:val="center"/>
                  <w:hideMark/>
                </w:tcPr>
                <w:p w:rsidR="00AB0036" w:rsidRDefault="00AB0036" w:rsidP="00AB0036">
                  <w:pPr>
                    <w:jc w:val="right"/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1455E"/>
                      <w:sz w:val="16"/>
                      <w:szCs w:val="16"/>
                    </w:rPr>
                    <w:t>72</w:t>
                  </w:r>
                </w:p>
              </w:tc>
            </w:tr>
          </w:tbl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Причини за ПТП</w:t>
            </w:r>
          </w:p>
          <w:p w:rsidR="006D597F" w:rsidRPr="005A7F19" w:rsidRDefault="006D597F" w:rsidP="007A78C0">
            <w:pP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Pr="00003935" w:rsidRDefault="006D597F" w:rsidP="007A78C0">
            <w:pPr>
              <w:rPr>
                <w:rFonts w:ascii="Verdana" w:hAnsi="Verdana"/>
                <w:sz w:val="20"/>
              </w:rPr>
            </w:pPr>
          </w:p>
          <w:tbl>
            <w:tblPr>
              <w:tblStyle w:val="TableGrid4"/>
              <w:tblW w:w="13036" w:type="dxa"/>
              <w:tblLook w:val="04A0" w:firstRow="1" w:lastRow="0" w:firstColumn="1" w:lastColumn="0" w:noHBand="0" w:noVBand="1"/>
            </w:tblPr>
            <w:tblGrid>
              <w:gridCol w:w="13036"/>
            </w:tblGrid>
            <w:tr w:rsidR="00142566" w:rsidTr="00142566">
              <w:tc>
                <w:tcPr>
                  <w:tcW w:w="10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105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5"/>
                    <w:gridCol w:w="1125"/>
                    <w:gridCol w:w="915"/>
                    <w:gridCol w:w="739"/>
                    <w:gridCol w:w="1334"/>
                    <w:gridCol w:w="739"/>
                    <w:gridCol w:w="1174"/>
                    <w:gridCol w:w="739"/>
                  </w:tblGrid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Нарушения на водачи (всички)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Общини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Брой ПТП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загинали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Брой ранени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val="bg-BG" w:eastAsia="bg-BG"/>
                          </w:rPr>
                          <w:t>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ВНЕЗАПНА ПРОМЯНА ПОСОКАТА НА ДВИЖЕНИЕ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БРЕЗНИК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ЗЕМЕН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38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8,03%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3,77%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4,29%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1,69%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ВНЕЗАПНА ПРОМЯНА ПОСОКАТА НА ДВИЖЕНИЕ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48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10,15%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5,71%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ДРУГО НАРУШЕНИЕ НА ВОДАЧА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БРЕЗНИК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1,06%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2,86%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КОВАЧЕВЦИ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100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21,14%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84,91%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20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4,23%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2,86%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ТРЪН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1,69%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ДРУГО НАРУШЕНИЕ НА ВОДАЧА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134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28,33%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45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27,14%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НАВЛИЗАНЕ В НАСРЕЩНОТО ДВИЖЕНИЕ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1,69%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1,89%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5,71%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0,85%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8,57%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ТРЪН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НАВЛИЗАНЕ В НАСРЕЩНОТО ДВИЖЕНИЕ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2,75%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14,29%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НЕПРАВИЛЕН ПРЕВОЗ НА ХОРА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НЕПРАВИЛЕН ПРЕВОЗ НА ХОРА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ДВИЖЕНИЕ НАЗАД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БРЕЗНИК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ЗЕМЕН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37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7,82%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1,27%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ТРЪН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ДВИЖЕНИЕ НАЗАД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47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9,94%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465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ЗАВИВАНЕ В ОБРАТНА ПОСОКА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ЗАВИВАНЕ В ОБРАТНА ПОСОКА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ЗАВИВАНЕ НАДЯСНО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ЗАВИВАНЕ НАДЯСНО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ЗАВИВАНЕ НАЛЯВО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1,90%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ЗАВИВАНЕ НАЛЯВО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2,11%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2,86%</w:t>
                        </w:r>
                      </w:p>
                    </w:tc>
                  </w:tr>
                  <w:tr w:rsidR="00142566">
                    <w:trPr>
                      <w:trHeight w:val="465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ИЗПРЕВАРВАНЕ ПРИ ДРУГИ ОГРАНИЧЕНИЯ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ИЗПРЕВАРВАНЕ ПРИ ДРУГИ ОГРАНИЧЕНИЯ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465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ИЗПРЕВАРВАНЕ ПРИ ЗАБРАНА С МАРКИРОВКА/ЗНАК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ИЗПРЕВАРВАНЕ ПРИ ЗАБРАНА С МАРКИРОВКА/ЗНАК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ИЗПРЕВАРВАНЕ ПРИ ЗАБРАНА С ПРАВИЛА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lastRenderedPageBreak/>
                          <w:t>Общо за НЕПРАВИЛНО ИЗПРЕВАРВАНЕ ПРИ ЗАБРАНА С ПРАВИЛА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465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ИЗПРЕВАРВАНЕ ПРИ НАСРЕЩНО ДВИЖЕЩО СЕ ППС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БРЕЗНИК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ИЗПРЕВАРВАНЕ ПРИ НАСРЕЩНО ДВИЖЕЩО СЕ ППС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ПРЕМИНАВАНЕ В СЪСЕДНАТА ПЪТНА ЛЕНТА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1,69%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ПРЕМИНАВАНЕ В СЪСЕДНАТА ПЪТНА ЛЕНТА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1,90%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РАЗМИНАВАНЕ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1,06%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РАЗМИНАВАНЕ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1,06%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СПИРАНЕ ЗА ПАРКИРАНЕ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СПИРАНЕ ЗА ПАРКИРАНЕ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НЕПРАВИЛНО СПИРАНЕ ЗА ПРЕСТОЙ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БРЕЗНИК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НЕПРАВИЛНО СПИРАНЕ ЗА ПРЕСТОЙ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НЕСПАЗВАНЕ ДИСТАНЦИЯ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45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9,51%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2,86%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5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1,06%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НЕСПАЗВАНЕ ДИСТАНЦИЯ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50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10,57%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2,86%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НЕСЪОБРАЗЕНА СКОРОСТ С ДРУГИ УСЛОВИЯ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БРЕЗНИК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0,85%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2,86%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ЗЕМЕН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32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6,77%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1,89%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0,85%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ТРЪН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НЕСЪОБРАЗЕНА СКОРОСТ С ДРУГИ УСЛОВИЯ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43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9,09%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12,86%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НЕСЪОБРАЗЕНА СКОРОСТ С ПЪТНИТЕ УСЛОВИЯ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БРЕЗНИК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ЗЕМЕН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0,63%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1,89%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КОВАЧЕВЦИ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43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9,09%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1,89%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5,71%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2,33%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1,89%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ТРЪН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lastRenderedPageBreak/>
                          <w:t>Общо за НЕСЪОБРАЗЕНА СКОРОСТ С ПЪТНИТЕ УСЛОВИЯ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61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12,90%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15,71%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ОТНЕМАНЕ НА ДРУГО ПРЕДИМСТВО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БРЕЗНИК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6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1,27%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1,89%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ОТНЕМАНЕ НА ДРУГО ПРЕДИМСТВО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9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1,90%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ОТНЕМАНЕ ПРЕДИМСТВО НА ПЕШЕХОДЕЦ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БРЕЗНИК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1,69%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5,71%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2,86%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ОТНЕМАНЕ ПРЕДИМСТВО НА ПЕШЕХОДЕЦ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2,33%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ОТНЕМАНЕ ПРЕДИМСТВО НА ППС НА КРЪСТОВИЩЕ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22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4,65%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2,86%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8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1,69%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ОТНЕМАНЕ ПРЕДИМСТВО НА ППС НА КРЪСТОВИЩЕ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30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6,34%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2,86%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ОТНЕМАНЕ ПРЕДИМСТВО НА ППС ПРИ ЗАВИВАНЕ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ОТНЕМАНЕ ПРЕДИМСТВО НА ППС ПРИ ЗАВИВАНЕ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0,63%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ОТНЕМАНЕ ПРЕДИМСТВО НА ППС ПРИ ПРЕМИНАВАНЕ В СЪСЕДНА ПЪТНА ЛЕНТА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0,42%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ОТНЕМАНЕ ПРЕДИМСТВО НА ППС ПРИ ПРЕМИНАВАНЕ В СЪСЕДНА ПЪТНА ЛЕНТА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0,63%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465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ПРЕВИШЕНА СКОРОСТ ПРИ ОГРАНИЧЕНИЕ СЪС ЗНАК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КОВАЧЕВЦИ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ПРЕВИШЕНА СКОРОСТ ПРИ ОГРАНИЧЕНИЕ СЪС ЗНАК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УПОТРЕБА НА АЛКОХОЛ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БРЕЗНИК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ЗЕМЕН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КОВАЧЕВЦИ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7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1,48%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1,43%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РАДОМИР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УПОТРЕБА НА АЛКОХОЛ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2,33%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2,86%</w:t>
                        </w:r>
                      </w:p>
                    </w:tc>
                  </w:tr>
                  <w:tr w:rsidR="00142566">
                    <w:trPr>
                      <w:trHeight w:val="270"/>
                    </w:trPr>
                    <w:tc>
                      <w:tcPr>
                        <w:tcW w:w="384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vAlign w:val="center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УПОТРЕБА НА ДРУГО УПОЙВАЩО ВЕЩЕСТВО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ПЕРНИК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single" w:sz="8" w:space="0" w:color="E2E2E2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8" w:space="0" w:color="E2E2E2"/>
                          <w:left w:val="nil"/>
                          <w:bottom w:val="single" w:sz="8" w:space="0" w:color="E2E2E2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54545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</w:tr>
                  <w:tr w:rsidR="00142566">
                    <w:trPr>
                      <w:trHeight w:val="375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8" w:space="0" w:color="E2E2E2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Общо за УПОТРЕБА НА ДРУГО УПОЙВАЩО ВЕЩЕСТВО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1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0,21%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single" w:sz="4" w:space="0" w:color="CCCCCC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4" w:space="0" w:color="CCCCCC"/>
                          <w:left w:val="nil"/>
                          <w:bottom w:val="single" w:sz="4" w:space="0" w:color="CCCCCC"/>
                          <w:right w:val="nil"/>
                        </w:tcBorders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lang w:val="bg-BG" w:eastAsia="bg-BG"/>
                          </w:rPr>
                          <w:t>0,00%</w:t>
                        </w:r>
                      </w:p>
                    </w:tc>
                  </w:tr>
                  <w:tr w:rsidR="00142566">
                    <w:trPr>
                      <w:trHeight w:val="450"/>
                    </w:trPr>
                    <w:tc>
                      <w:tcPr>
                        <w:tcW w:w="4920" w:type="dxa"/>
                        <w:gridSpan w:val="2"/>
                        <w:tcBorders>
                          <w:top w:val="single" w:sz="4" w:space="0" w:color="CCCCCC"/>
                          <w:left w:val="nil"/>
                          <w:bottom w:val="nil"/>
                          <w:right w:val="single" w:sz="4" w:space="0" w:color="CCCCCC"/>
                        </w:tcBorders>
                        <w:vAlign w:val="bottom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Общ брой за периода: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CCCCCC"/>
                        </w:tcBorders>
                        <w:vAlign w:val="bottom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16"/>
                            <w:szCs w:val="16"/>
                            <w:lang w:val="bg-BG" w:eastAsia="bg-BG"/>
                          </w:rPr>
                          <w:t>473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CCCCCC"/>
                        </w:tcBorders>
                        <w:vAlign w:val="bottom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CCCCCC"/>
                        </w:tcBorders>
                        <w:vAlign w:val="bottom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53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CCCCCC"/>
                        </w:tcBorders>
                        <w:vAlign w:val="bottom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CCCCCC"/>
                        </w:tcBorders>
                        <w:vAlign w:val="bottom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70</w:t>
                        </w:r>
                      </w:p>
                    </w:tc>
                    <w:tc>
                      <w:tcPr>
                        <w:tcW w:w="740" w:type="dxa"/>
                        <w:vAlign w:val="bottom"/>
                        <w:hideMark/>
                      </w:tcPr>
                      <w:p w:rsidR="00142566" w:rsidRDefault="00142566" w:rsidP="0014256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31455E"/>
                            <w:sz w:val="16"/>
                            <w:szCs w:val="16"/>
                            <w:lang w:val="bg-BG" w:eastAsia="bg-BG"/>
                          </w:rPr>
                          <w:t> </w:t>
                        </w:r>
                      </w:p>
                    </w:tc>
                  </w:tr>
                </w:tbl>
                <w:p w:rsidR="00142566" w:rsidRDefault="00142566" w:rsidP="00142566">
                  <w:pPr>
                    <w:rPr>
                      <w:rFonts w:cstheme="minorHAnsi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057D63" w:rsidRDefault="00057D63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по вид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4"/>
              <w:tblW w:w="13036" w:type="dxa"/>
              <w:tblLook w:val="04A0" w:firstRow="1" w:lastRow="0" w:firstColumn="1" w:lastColumn="0" w:noHBand="0" w:noVBand="1"/>
            </w:tblPr>
            <w:tblGrid>
              <w:gridCol w:w="13036"/>
            </w:tblGrid>
            <w:tr w:rsidR="00142566" w:rsidTr="00142566">
              <w:tc>
                <w:tcPr>
                  <w:tcW w:w="10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2566" w:rsidRDefault="00142566" w:rsidP="00142566">
                  <w:pPr>
                    <w:rPr>
                      <w:sz w:val="20"/>
                      <w:szCs w:val="20"/>
                      <w:u w:val="single"/>
                      <w:lang w:val="bg-BG"/>
                    </w:rPr>
                  </w:pPr>
                  <w:r>
                    <w:rPr>
                      <w:sz w:val="20"/>
                      <w:szCs w:val="20"/>
                      <w:u w:val="single"/>
                      <w:lang w:val="bg-BG"/>
                    </w:rPr>
                    <w:t>БРЕЗНИК:</w:t>
                  </w:r>
                </w:p>
                <w:tbl>
                  <w:tblPr>
                    <w:tblW w:w="6173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73"/>
                  </w:tblGrid>
                  <w:tr w:rsidR="00142566">
                    <w:trPr>
                      <w:trHeight w:val="300"/>
                    </w:trPr>
                    <w:tc>
                      <w:tcPr>
                        <w:tcW w:w="6173" w:type="dxa"/>
                        <w:noWrap/>
                        <w:vAlign w:val="bottom"/>
                        <w:hideMark/>
                      </w:tcPr>
                      <w:p w:rsidR="00142566" w:rsidRDefault="00142566" w:rsidP="00142566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val="bg-BG" w:eastAsia="bg-BG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val="bg-BG" w:eastAsia="bg-BG"/>
                          </w:rPr>
                          <w:t>СБЛЪСКВАНЕ МЕЖДУ МПС СТРАНИЧНО</w:t>
                        </w:r>
                      </w:p>
                    </w:tc>
                  </w:tr>
                  <w:tr w:rsidR="00142566">
                    <w:trPr>
                      <w:trHeight w:val="300"/>
                    </w:trPr>
                    <w:tc>
                      <w:tcPr>
                        <w:tcW w:w="6173" w:type="dxa"/>
                        <w:noWrap/>
                        <w:vAlign w:val="bottom"/>
                        <w:hideMark/>
                      </w:tcPr>
                      <w:p w:rsidR="00142566" w:rsidRDefault="00142566" w:rsidP="00142566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val="bg-BG" w:eastAsia="bg-BG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val="bg-BG" w:eastAsia="bg-BG"/>
                          </w:rPr>
                          <w:t>БЛЪСКАНЕ В СТЪЛБ</w:t>
                        </w:r>
                      </w:p>
                    </w:tc>
                  </w:tr>
                  <w:tr w:rsidR="00142566">
                    <w:trPr>
                      <w:trHeight w:val="300"/>
                    </w:trPr>
                    <w:tc>
                      <w:tcPr>
                        <w:tcW w:w="6173" w:type="dxa"/>
                        <w:noWrap/>
                        <w:vAlign w:val="bottom"/>
                        <w:hideMark/>
                      </w:tcPr>
                      <w:p w:rsidR="00142566" w:rsidRDefault="00142566" w:rsidP="00142566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val="bg-BG" w:eastAsia="bg-BG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val="bg-BG" w:eastAsia="bg-BG"/>
                          </w:rPr>
                          <w:t>БЛЪСКАНЕ НА ПЕШЕХОДЕЦ</w:t>
                        </w:r>
                      </w:p>
                    </w:tc>
                  </w:tr>
                  <w:tr w:rsidR="00142566">
                    <w:trPr>
                      <w:trHeight w:val="300"/>
                    </w:trPr>
                    <w:tc>
                      <w:tcPr>
                        <w:tcW w:w="6173" w:type="dxa"/>
                        <w:noWrap/>
                        <w:vAlign w:val="bottom"/>
                        <w:hideMark/>
                      </w:tcPr>
                      <w:p w:rsidR="00142566" w:rsidRDefault="00142566" w:rsidP="00142566">
                        <w:pPr>
                          <w:pStyle w:val="a4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val="bg-BG" w:eastAsia="bg-BG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val="bg-BG" w:eastAsia="bg-BG"/>
                          </w:rPr>
                          <w:t>ПРЕОБРЪЩАНЕ НА МПС НА ПЪТНОТО ПЛАТНО</w:t>
                        </w:r>
                      </w:p>
                      <w:p w:rsidR="00142566" w:rsidRDefault="00142566" w:rsidP="00142566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u w:val="single"/>
                            <w:lang w:val="bg-BG" w:eastAsia="bg-BG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u w:val="single"/>
                            <w:lang w:val="bg-BG" w:eastAsia="bg-BG"/>
                          </w:rPr>
                          <w:t>РАДОМИР:</w:t>
                        </w:r>
                      </w:p>
                      <w:tbl>
                        <w:tblPr>
                          <w:tblW w:w="4764" w:type="dxa"/>
                          <w:tblInd w:w="7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6"/>
                        </w:tblGrid>
                        <w:tr w:rsidR="00142566">
                          <w:trPr>
                            <w:trHeight w:val="300"/>
                          </w:trPr>
                          <w:tc>
                            <w:tcPr>
                              <w:tcW w:w="4764" w:type="dxa"/>
                              <w:noWrap/>
                              <w:vAlign w:val="bottom"/>
                              <w:hideMark/>
                            </w:tcPr>
                            <w:p w:rsidR="00142566" w:rsidRDefault="00142566" w:rsidP="00142566">
                              <w:pPr>
                                <w:pStyle w:val="a4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  <w:t>СБЛЪСКВАНЕ МЕЖДУ МПС ЧЕЛНО</w:t>
                              </w:r>
                            </w:p>
                          </w:tc>
                        </w:tr>
                        <w:tr w:rsidR="00142566">
                          <w:trPr>
                            <w:trHeight w:val="300"/>
                          </w:trPr>
                          <w:tc>
                            <w:tcPr>
                              <w:tcW w:w="4764" w:type="dxa"/>
                              <w:noWrap/>
                              <w:vAlign w:val="bottom"/>
                              <w:hideMark/>
                            </w:tcPr>
                            <w:p w:rsidR="00142566" w:rsidRDefault="00142566" w:rsidP="00142566">
                              <w:pPr>
                                <w:pStyle w:val="a4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  <w:t>БЛЪСКАНЕ НА ПЕШЕХОДЕЦ</w:t>
                              </w:r>
                            </w:p>
                          </w:tc>
                        </w:tr>
                        <w:tr w:rsidR="00142566">
                          <w:trPr>
                            <w:trHeight w:val="300"/>
                          </w:trPr>
                          <w:tc>
                            <w:tcPr>
                              <w:tcW w:w="4764" w:type="dxa"/>
                              <w:noWrap/>
                              <w:vAlign w:val="bottom"/>
                              <w:hideMark/>
                            </w:tcPr>
                            <w:p w:rsidR="00142566" w:rsidRDefault="00142566" w:rsidP="00142566">
                              <w:pPr>
                                <w:pStyle w:val="a4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  <w:t>СБЛЪСКВАНЕ МЕЖДУ МПС СТРАНИЧНО</w:t>
                              </w:r>
                            </w:p>
                          </w:tc>
                        </w:tr>
                        <w:tr w:rsidR="00142566">
                          <w:trPr>
                            <w:trHeight w:val="300"/>
                          </w:trPr>
                          <w:tc>
                            <w:tcPr>
                              <w:tcW w:w="4764" w:type="dxa"/>
                              <w:noWrap/>
                              <w:vAlign w:val="bottom"/>
                              <w:hideMark/>
                            </w:tcPr>
                            <w:p w:rsidR="00142566" w:rsidRDefault="00142566" w:rsidP="00142566">
                              <w:pPr>
                                <w:pStyle w:val="a4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  <w:t>БЛЪСКАНЕ В ДЪРВО</w:t>
                              </w:r>
                            </w:p>
                          </w:tc>
                        </w:tr>
                        <w:tr w:rsidR="00142566">
                          <w:trPr>
                            <w:trHeight w:val="300"/>
                          </w:trPr>
                          <w:tc>
                            <w:tcPr>
                              <w:tcW w:w="4764" w:type="dxa"/>
                              <w:noWrap/>
                              <w:vAlign w:val="bottom"/>
                              <w:hideMark/>
                            </w:tcPr>
                            <w:p w:rsidR="00142566" w:rsidRDefault="00142566" w:rsidP="00142566">
                              <w:pPr>
                                <w:pStyle w:val="a4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  <w:t>БЛЪСКАНЕ НА ВЕЛОСИПЕДИСТ</w:t>
                              </w:r>
                            </w:p>
                          </w:tc>
                        </w:tr>
                        <w:tr w:rsidR="00142566">
                          <w:trPr>
                            <w:trHeight w:val="300"/>
                          </w:trPr>
                          <w:tc>
                            <w:tcPr>
                              <w:tcW w:w="4764" w:type="dxa"/>
                              <w:noWrap/>
                              <w:vAlign w:val="bottom"/>
                              <w:hideMark/>
                            </w:tcPr>
                            <w:p w:rsidR="00142566" w:rsidRDefault="00142566" w:rsidP="00142566">
                              <w:pPr>
                                <w:pStyle w:val="a4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lang w:val="bg-BG" w:eastAsia="bg-BG"/>
                                </w:rPr>
                                <w:t>ПРЕОБРЪЩАНЕ НА МПС ИЗВЪН ПЪТНОТО ПЛАТНО</w:t>
                              </w:r>
                            </w:p>
                            <w:p w:rsidR="00142566" w:rsidRDefault="00142566" w:rsidP="00142566">
                              <w:pPr>
                                <w:spacing w:after="0" w:line="240" w:lineRule="auto"/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u w:val="single"/>
                                  <w:lang w:val="bg-BG" w:eastAsia="bg-BG"/>
                                </w:rPr>
                              </w:pPr>
                              <w:r>
                                <w:rPr>
                                  <w:rFonts w:eastAsia="Times New Roman" w:cstheme="minorHAnsi"/>
                                  <w:color w:val="000000"/>
                                  <w:sz w:val="20"/>
                                  <w:szCs w:val="20"/>
                                  <w:u w:val="single"/>
                                  <w:lang w:val="bg-BG" w:eastAsia="bg-BG"/>
                                </w:rPr>
                                <w:t>ТРЪН:</w:t>
                              </w:r>
                            </w:p>
                            <w:tbl>
                              <w:tblPr>
                                <w:tblW w:w="5886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86"/>
                              </w:tblGrid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vAlign w:val="bottom"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0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000000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  <w:t>БЛЪСКАНЕ В КРАЙПЪТНО СЪОРЪЖЕНИЕ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vAlign w:val="bottom"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0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000000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  <w:t>БЛЪСКАНЕ НА ЖИВОТНО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vAlign w:val="bottom"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0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000000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  <w:t>СБЛЪСКВАНЕ МЕЖДУ МПС ЧЕЛНО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vAlign w:val="bottom"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0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000000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  <w:t>БЛЪСКАНЕ НА ПАРКИРАНО ППС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vAlign w:val="bottom"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0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000000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000000"/>
                                        <w:sz w:val="20"/>
                                        <w:szCs w:val="20"/>
                                        <w:lang w:val="bg-BG" w:eastAsia="bg-BG"/>
                                      </w:rPr>
                                      <w:t>БЛЪСКАНЕ В ДЪРВО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</w:tcPr>
                                  <w:p w:rsidR="00142566" w:rsidRDefault="00142566" w:rsidP="0014256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eastAsia="Times New Roman" w:cstheme="minorHAnsi"/>
                                        <w:color w:val="3333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142566" w:rsidRDefault="00142566" w:rsidP="00142566">
                                    <w:p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333333"/>
                                        <w:sz w:val="20"/>
                                        <w:szCs w:val="20"/>
                                        <w:u w:val="single"/>
                                        <w:lang w:val="bg-BG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333333"/>
                                        <w:sz w:val="20"/>
                                        <w:szCs w:val="20"/>
                                        <w:u w:val="single"/>
                                        <w:lang w:val="bg-BG"/>
                                      </w:rPr>
                                      <w:t>ПЕРНИК: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БЛЪСКАНЕ В ДЪРВО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БЛЪСКАНЕ В КРАЙПЪТНО СЪОРЪЖЕНИЕ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БЛЪСКАНЕ В ПРЕДПАЗНА ОГРАДА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БЛЪСКАНЕ В СКАТ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БЛЪСКАНЕ В СТЪЛБ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БЛЪСКАНЕ НА ВЕЛОСИПЕДИСТ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БЛЪСКАНЕ НА ПАРКИРАНО ППС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БЛЪСКАНЕ НА ПЕШЕХОДЕЦ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БЛЪСКАНЕ НА СПРЯНО ППС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ДРУГ ВИД ПТП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ПАДАНЕ НА ПЪТНИК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ПРЕОБРЪЩАНЕ НА МПС ИЗВЪН ПЪТНОТО ПЛАТНО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ПРЕОБРЪЩАНЕ НА МПС НА ПЪТНОТО ПЛАТНО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lastRenderedPageBreak/>
                                      <w:t>СБЛЪСКВАНЕ МЕЖДУ МПС ОТЗАД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СБЛЪСКВАНЕ МЕЖДУ МПС ПОД ЪГЪЛ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СБЛЪСКВАНЕ МЕЖДУ МПС СТРАНИЧНО</w:t>
                                    </w:r>
                                  </w:p>
                                </w:tc>
                              </w:tr>
                              <w:tr w:rsidR="00142566">
                                <w:trPr>
                                  <w:trHeight w:val="300"/>
                                </w:trPr>
                                <w:tc>
                                  <w:tcPr>
                                    <w:tcW w:w="5886" w:type="dxa"/>
                                    <w:noWrap/>
                                    <w:hideMark/>
                                  </w:tcPr>
                                  <w:p w:rsidR="00142566" w:rsidRDefault="00142566" w:rsidP="00142566">
                                    <w:pPr>
                                      <w:pStyle w:val="a4"/>
                                      <w:numPr>
                                        <w:ilvl w:val="0"/>
                                        <w:numId w:val="41"/>
                                      </w:numPr>
                                      <w:spacing w:after="0" w:line="240" w:lineRule="auto"/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eastAsia="Times New Roman" w:cstheme="minorHAnsi"/>
                                        <w:color w:val="454545"/>
                                        <w:sz w:val="20"/>
                                        <w:szCs w:val="20"/>
                                      </w:rPr>
                                      <w:t>СБЛЪСКВАНЕ МЕЖДУ МПС ЧЕЛНО</w:t>
                                    </w:r>
                                  </w:p>
                                </w:tc>
                              </w:tr>
                            </w:tbl>
                            <w:p w:rsidR="00142566" w:rsidRDefault="00142566" w:rsidP="00142566">
                              <w:pPr>
                                <w:spacing w:after="0"/>
                              </w:pPr>
                            </w:p>
                          </w:tc>
                        </w:tr>
                      </w:tbl>
                      <w:p w:rsidR="00142566" w:rsidRDefault="00142566" w:rsidP="00142566">
                        <w:pPr>
                          <w:spacing w:after="0"/>
                        </w:pPr>
                      </w:p>
                    </w:tc>
                  </w:tr>
                </w:tbl>
                <w:p w:rsidR="00142566" w:rsidRDefault="00142566" w:rsidP="00142566">
                  <w:pPr>
                    <w:rPr>
                      <w:rFonts w:ascii="Verdana" w:hAnsi="Verdana"/>
                      <w:sz w:val="20"/>
                      <w:lang w:val="bg-BG"/>
                    </w:rPr>
                  </w:pPr>
                </w:p>
              </w:tc>
            </w:tr>
          </w:tbl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ПТП с деца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  <w:tbl>
            <w:tblPr>
              <w:tblW w:w="42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9"/>
              <w:gridCol w:w="621"/>
              <w:gridCol w:w="1042"/>
              <w:gridCol w:w="1012"/>
            </w:tblGrid>
            <w:tr w:rsidR="00142566" w:rsidTr="00142566">
              <w:trPr>
                <w:trHeight w:val="270"/>
              </w:trPr>
              <w:tc>
                <w:tcPr>
                  <w:tcW w:w="154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Общини</w:t>
                  </w:r>
                </w:p>
              </w:tc>
              <w:tc>
                <w:tcPr>
                  <w:tcW w:w="621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104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101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154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ЗЕМЕН</w:t>
                  </w:r>
                </w:p>
              </w:tc>
              <w:tc>
                <w:tcPr>
                  <w:tcW w:w="621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104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  <w:tc>
                <w:tcPr>
                  <w:tcW w:w="101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0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154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ТРЪН</w:t>
                  </w:r>
                </w:p>
              </w:tc>
              <w:tc>
                <w:tcPr>
                  <w:tcW w:w="621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4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1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154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РАДОМИР</w:t>
                  </w:r>
                </w:p>
              </w:tc>
              <w:tc>
                <w:tcPr>
                  <w:tcW w:w="621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4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  <w:lang w:val="bg-BG"/>
                    </w:rPr>
                    <w:t>4</w:t>
                  </w:r>
                </w:p>
              </w:tc>
            </w:tr>
            <w:tr w:rsidR="00142566" w:rsidTr="00142566">
              <w:trPr>
                <w:trHeight w:val="270"/>
              </w:trPr>
              <w:tc>
                <w:tcPr>
                  <w:tcW w:w="1549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  <w:lang w:val="bg-BG"/>
                    </w:rPr>
                    <w:t>ПЕРНИК</w:t>
                  </w:r>
                </w:p>
              </w:tc>
              <w:tc>
                <w:tcPr>
                  <w:tcW w:w="621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  <w:lang w:val="bg-BG"/>
                    </w:rPr>
                    <w:t>12</w:t>
                  </w:r>
                </w:p>
              </w:tc>
              <w:tc>
                <w:tcPr>
                  <w:tcW w:w="104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  <w:lang w:val="bg-BG"/>
                    </w:rPr>
                    <w:t>10</w:t>
                  </w:r>
                </w:p>
              </w:tc>
              <w:tc>
                <w:tcPr>
                  <w:tcW w:w="101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142566" w:rsidRDefault="00142566" w:rsidP="00142566">
                  <w:pPr>
                    <w:jc w:val="right"/>
                    <w:rPr>
                      <w:rFonts w:ascii="Arial" w:hAnsi="Arial" w:cs="Arial"/>
                      <w:color w:val="45454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hAnsi="Arial" w:cs="Arial"/>
                      <w:color w:val="454545"/>
                      <w:sz w:val="16"/>
                      <w:szCs w:val="16"/>
                      <w:lang w:val="bg-BG"/>
                    </w:rPr>
                    <w:t>6</w:t>
                  </w:r>
                </w:p>
              </w:tc>
            </w:tr>
          </w:tbl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6D597F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ПТП с възрастни  над 65 г.</w:t>
            </w:r>
          </w:p>
          <w:p w:rsidR="00FB1794" w:rsidRPr="005A7F19" w:rsidRDefault="00FB1794" w:rsidP="006D597F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8"/>
              <w:gridCol w:w="1541"/>
              <w:gridCol w:w="8"/>
              <w:gridCol w:w="621"/>
              <w:gridCol w:w="1134"/>
              <w:gridCol w:w="992"/>
            </w:tblGrid>
            <w:tr w:rsidR="00AE51CF" w:rsidTr="00AE51CF">
              <w:trPr>
                <w:trHeight w:val="270"/>
              </w:trPr>
              <w:tc>
                <w:tcPr>
                  <w:tcW w:w="1456" w:type="dxa"/>
                  <w:gridSpan w:val="2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Възрастови групи</w:t>
                  </w:r>
                </w:p>
              </w:tc>
              <w:tc>
                <w:tcPr>
                  <w:tcW w:w="1549" w:type="dxa"/>
                  <w:gridSpan w:val="2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Общини</w:t>
                  </w:r>
                </w:p>
              </w:tc>
              <w:tc>
                <w:tcPr>
                  <w:tcW w:w="621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ПТП</w:t>
                  </w:r>
                </w:p>
              </w:tc>
              <w:tc>
                <w:tcPr>
                  <w:tcW w:w="1134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загинали</w:t>
                  </w:r>
                </w:p>
              </w:tc>
              <w:tc>
                <w:tcPr>
                  <w:tcW w:w="992" w:type="dxa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jc w:val="center"/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Брой ранени</w:t>
                  </w:r>
                </w:p>
              </w:tc>
            </w:tr>
            <w:tr w:rsidR="00AE51CF" w:rsidTr="00AE51CF">
              <w:trPr>
                <w:gridAfter w:val="6"/>
                <w:wAfter w:w="4304" w:type="dxa"/>
                <w:trHeight w:val="270"/>
              </w:trPr>
              <w:tc>
                <w:tcPr>
                  <w:tcW w:w="1448" w:type="dxa"/>
                  <w:vMerge w:val="restart"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AE51CF" w:rsidRDefault="00AE51CF" w:rsidP="00AE51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Над 64 г.</w:t>
                  </w:r>
                </w:p>
              </w:tc>
            </w:tr>
            <w:tr w:rsidR="00AE51CF" w:rsidTr="00AE51CF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AE51CF" w:rsidRDefault="00AE51CF" w:rsidP="00AE51CF">
                  <w:pPr>
                    <w:spacing w:after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549" w:type="dxa"/>
                  <w:gridSpan w:val="2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ОБЩ. ПЕРНИК</w:t>
                  </w:r>
                </w:p>
              </w:tc>
              <w:tc>
                <w:tcPr>
                  <w:tcW w:w="629" w:type="dxa"/>
                  <w:gridSpan w:val="2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4</w:t>
                  </w:r>
                </w:p>
              </w:tc>
            </w:tr>
            <w:tr w:rsidR="00AE51CF" w:rsidTr="00AE51CF">
              <w:trPr>
                <w:trHeight w:val="270"/>
              </w:trPr>
              <w:tc>
                <w:tcPr>
                  <w:tcW w:w="0" w:type="auto"/>
                  <w:vMerge/>
                  <w:tcBorders>
                    <w:top w:val="single" w:sz="8" w:space="0" w:color="E2E2E2"/>
                    <w:left w:val="nil"/>
                    <w:bottom w:val="single" w:sz="8" w:space="0" w:color="E2E2E2"/>
                    <w:right w:val="single" w:sz="8" w:space="0" w:color="E2E2E2"/>
                  </w:tcBorders>
                  <w:vAlign w:val="center"/>
                  <w:hideMark/>
                </w:tcPr>
                <w:p w:rsidR="00AE51CF" w:rsidRDefault="00AE51CF" w:rsidP="00AE51CF">
                  <w:pPr>
                    <w:spacing w:after="0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</w:p>
              </w:tc>
              <w:tc>
                <w:tcPr>
                  <w:tcW w:w="1549" w:type="dxa"/>
                  <w:gridSpan w:val="2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ОБЩ. РАДОМИР</w:t>
                  </w:r>
                </w:p>
              </w:tc>
              <w:tc>
                <w:tcPr>
                  <w:tcW w:w="629" w:type="dxa"/>
                  <w:gridSpan w:val="2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E2E2E2"/>
                    <w:right w:val="single" w:sz="8" w:space="0" w:color="E2E2E2"/>
                  </w:tcBorders>
                  <w:hideMark/>
                </w:tcPr>
                <w:p w:rsidR="00AE51CF" w:rsidRDefault="00AE51CF" w:rsidP="00AE51CF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</w:pPr>
                  <w:r>
                    <w:rPr>
                      <w:rFonts w:ascii="Arial" w:eastAsia="Times New Roman" w:hAnsi="Arial" w:cs="Arial"/>
                      <w:color w:val="454545"/>
                      <w:sz w:val="16"/>
                      <w:szCs w:val="16"/>
                      <w:lang w:val="bg-BG" w:eastAsia="bg-BG"/>
                    </w:rPr>
                    <w:t>1</w:t>
                  </w:r>
                </w:p>
              </w:tc>
            </w:tr>
          </w:tbl>
          <w:p w:rsidR="006D597F" w:rsidRDefault="006D597F" w:rsidP="007A78C0">
            <w:pPr>
              <w:rPr>
                <w:rFonts w:ascii="Verdana" w:hAnsi="Verdana"/>
                <w:sz w:val="20"/>
                <w:lang w:val="bg-BG"/>
              </w:rPr>
            </w:pPr>
          </w:p>
        </w:tc>
      </w:tr>
      <w:tr w:rsidR="006D597F" w:rsidTr="005A7F19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Участъци с концентрация на ПТП</w:t>
            </w:r>
          </w:p>
          <w:p w:rsidR="006D597F" w:rsidRPr="005A7F19" w:rsidRDefault="006D597F" w:rsidP="007A78C0">
            <w:pPr>
              <w:ind w:right="182"/>
              <w:contextualSpacing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CF" w:rsidRDefault="00AE51CF" w:rsidP="00AE51CF">
            <w:pPr>
              <w:spacing w:line="320" w:lineRule="exact"/>
              <w:ind w:right="6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bg-BG"/>
              </w:rPr>
              <w:t>На територията на Община Перник:</w:t>
            </w:r>
          </w:p>
          <w:p w:rsidR="00AE51CF" w:rsidRDefault="00AE51CF" w:rsidP="00AE51CF">
            <w:pPr>
              <w:spacing w:line="320" w:lineRule="exact"/>
              <w:ind w:right="6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bg-BG"/>
              </w:rPr>
              <w:t>- ЛОТ 1 на АМ „Струма“ км 35+500 до км 36+100 (А3)</w:t>
            </w:r>
          </w:p>
          <w:p w:rsidR="006D597F" w:rsidRDefault="00AE51CF" w:rsidP="00AE51CF">
            <w:pPr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bg-BG"/>
              </w:rPr>
              <w:t>- на път І-1, км. 287+000 до км. 287+300 (пътен възел „Даскалово”)</w:t>
            </w:r>
          </w:p>
        </w:tc>
      </w:tr>
    </w:tbl>
    <w:p w:rsidR="00CE297B" w:rsidRDefault="00CE297B" w:rsidP="00CE297B">
      <w:pPr>
        <w:ind w:left="360" w:right="182"/>
        <w:contextualSpacing/>
        <w:rPr>
          <w:rFonts w:ascii="Verdana" w:hAnsi="Verdana"/>
          <w:b/>
          <w:sz w:val="20"/>
          <w:lang w:val="bg-BG"/>
        </w:rPr>
      </w:pPr>
    </w:p>
    <w:p w:rsidR="00CE297B" w:rsidRPr="005A7F19" w:rsidRDefault="005A7F19" w:rsidP="005A7F19">
      <w:pPr>
        <w:ind w:right="182"/>
        <w:contextualSpacing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    </w:t>
      </w:r>
      <w:r w:rsidR="00CE297B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1.3 Пътнотранспортен травматизъм и дейност на ЦСМП </w:t>
      </w:r>
    </w:p>
    <w:p w:rsidR="00CE297B" w:rsidRPr="000F024A" w:rsidRDefault="00CE297B" w:rsidP="00CE297B">
      <w:pPr>
        <w:ind w:left="426" w:right="182"/>
        <w:rPr>
          <w:rFonts w:ascii="Verdana" w:hAnsi="Verdana"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</w:rPr>
        <w:t>/</w:t>
      </w:r>
      <w:r w:rsidRPr="000F024A">
        <w:rPr>
          <w:rFonts w:ascii="Verdana" w:hAnsi="Verdana"/>
          <w:color w:val="404040" w:themeColor="text1" w:themeTint="BF"/>
          <w:sz w:val="20"/>
          <w:lang w:val="bg-BG"/>
        </w:rPr>
        <w:t xml:space="preserve">попълва се от секретариата на ОКБДП за областта по данни, </w:t>
      </w:r>
      <w:r w:rsidRPr="000F024A">
        <w:rPr>
          <w:rFonts w:ascii="Verdana" w:hAnsi="Verdana"/>
          <w:color w:val="404040" w:themeColor="text1" w:themeTint="BF"/>
          <w:sz w:val="20"/>
          <w:u w:val="single"/>
          <w:lang w:val="bg-BG"/>
        </w:rPr>
        <w:t>подадени от ЦСМП</w:t>
      </w:r>
      <w:r w:rsidR="00DE2F70" w:rsidRPr="000F024A">
        <w:rPr>
          <w:rFonts w:ascii="Verdana" w:hAnsi="Verdana"/>
          <w:color w:val="404040" w:themeColor="text1" w:themeTint="BF"/>
          <w:sz w:val="20"/>
          <w:lang w:val="bg-BG"/>
        </w:rPr>
        <w:t xml:space="preserve"> в образец </w:t>
      </w:r>
      <w:r w:rsidR="008F211C" w:rsidRPr="000F024A">
        <w:rPr>
          <w:rFonts w:ascii="Verdana" w:hAnsi="Verdana"/>
          <w:color w:val="404040" w:themeColor="text1" w:themeTint="BF"/>
          <w:sz w:val="20"/>
          <w:lang w:val="bg-BG"/>
        </w:rPr>
        <w:t>3</w:t>
      </w:r>
      <w:r w:rsidR="00DE2F70" w:rsidRPr="000F024A">
        <w:rPr>
          <w:rFonts w:ascii="Verdana" w:hAnsi="Verdana"/>
          <w:color w:val="404040" w:themeColor="text1" w:themeTint="BF"/>
          <w:sz w:val="20"/>
          <w:lang w:val="bg-BG"/>
        </w:rPr>
        <w:t>.5</w:t>
      </w:r>
      <w:r w:rsidRPr="000F024A">
        <w:rPr>
          <w:rFonts w:ascii="Verdana" w:hAnsi="Verdana"/>
          <w:color w:val="404040" w:themeColor="text1" w:themeTint="BF"/>
          <w:sz w:val="20"/>
          <w:lang w:val="bg-BG"/>
        </w:rPr>
        <w:t>/</w:t>
      </w:r>
    </w:p>
    <w:p w:rsidR="00450AEE" w:rsidRPr="000F024A" w:rsidRDefault="00CE297B" w:rsidP="00450AEE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брой на обслужените ПТП с брой загинали и пострадали:</w:t>
      </w:r>
      <w:r w:rsidR="00450AEE"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 през 2021г.са обслужени</w:t>
      </w: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 </w:t>
      </w:r>
      <w:r w:rsidR="00450AEE"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115 бр. ПТП , 127 - пострадали , 6 смъртни случая</w:t>
      </w:r>
    </w:p>
    <w:p w:rsidR="00BE5514" w:rsidRPr="000F024A" w:rsidRDefault="00CE297B" w:rsidP="00BE5514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брой на транспортирани до лечебни заведения пострадали и диагнози: </w:t>
      </w:r>
      <w:r w:rsidR="00BE5514"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115 – транспортирани до СПО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ПТП 2021г. 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F 10 - Психични и поведенчески разстройства, доведени от алкохол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F 48 - Други невротични разстройства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R 00.0 - Тахикардия, неуточнена - 1 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R 10 - Болки в областта на корема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R 96 - Моментална смърт - 6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00 - Повърхностна травма на главата - 31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lastRenderedPageBreak/>
        <w:t>S 01 - Открита рана на главата - 3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02.2 - Счупване на костите на носа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06 - Мозъчно сътресение - 6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S 09 - Други и неуточнени травми на главата - 3 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10 - Контузия на шията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S 20 - Повърхностна травма на гръден кош - 22 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29 - Други и неуточнени на гръдния кош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30 - Контузия на долната част на гърба и таза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S 33 - Контузия на таза - 1 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41 - Открита рана на раменния пояс и мишницата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42 - Счупване на раменния пояс и мишницата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50 - Повърхностна травма на предмишницата - 2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S 50.9 - Повърхностна травма на предмишницата, неуточнена - 1 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70 - Контузия в областта на тазобедрената става - 2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71 - Открита рана в областта на тазобедрената става и бедрото - 2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72 - Счупване на бедрена кост - 3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80 - Повърхностна травма на подбедрицата - 4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82 - Счупване на костите на подбедрицата - 3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83 - Изкълчване на пателата - 3</w:t>
      </w:r>
    </w:p>
    <w:p w:rsidR="009D4CBD" w:rsidRPr="006B57D2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90 - Повърхностна травма в областта на глезена и стъпалото</w:t>
      </w:r>
      <w:r w:rsidRPr="006B57D2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- 3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S 92 - Счупване на лява глезенна става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T 07 - Множество травми - 13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T 09 - Други травми на гръбначния стълб и тялото на неуточнено ниво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T 21 - Термични и химични изгарания на тялото - 1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Z 00 - Общ медицински преглед -  6</w:t>
      </w: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9D4CBD" w:rsidRPr="000F024A" w:rsidRDefault="009D4CBD" w:rsidP="009D4CBD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>115 - ПТП / 127 - пострадали / 6 смъртни случая</w:t>
      </w:r>
    </w:p>
    <w:p w:rsidR="00CE297B" w:rsidRPr="000F024A" w:rsidRDefault="00CE297B" w:rsidP="006B57D2">
      <w:p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</w:p>
    <w:p w:rsidR="00BE5514" w:rsidRPr="000F024A" w:rsidRDefault="00CE297B" w:rsidP="00BE5514">
      <w:pPr>
        <w:pStyle w:val="a4"/>
        <w:numPr>
          <w:ilvl w:val="0"/>
          <w:numId w:val="24"/>
        </w:numPr>
        <w:spacing w:after="0" w:line="240" w:lineRule="auto"/>
        <w:rPr>
          <w:rFonts w:ascii="Verdana" w:hAnsi="Verdana"/>
          <w:color w:val="404040" w:themeColor="text1" w:themeTint="BF"/>
          <w:sz w:val="20"/>
          <w:szCs w:val="20"/>
          <w:lang w:val="bg-BG"/>
        </w:rPr>
      </w:pPr>
      <w:r w:rsidRPr="000F024A">
        <w:rPr>
          <w:rFonts w:ascii="Verdana" w:hAnsi="Verdana"/>
          <w:color w:val="404040" w:themeColor="text1" w:themeTint="BF"/>
          <w:sz w:val="20"/>
          <w:szCs w:val="20"/>
          <w:lang w:val="bg-BG"/>
        </w:rPr>
        <w:t xml:space="preserve">време за реакция: </w:t>
      </w:r>
      <w:r w:rsidR="00BE5514" w:rsidRPr="000F024A">
        <w:rPr>
          <w:rFonts w:ascii="Verdana" w:hAnsi="Verdana"/>
          <w:sz w:val="20"/>
          <w:szCs w:val="20"/>
          <w:lang w:val="bg-BG"/>
        </w:rPr>
        <w:t>До 1 минута на спешен транспортен случай, до 3  минути на спешен транспорт.</w:t>
      </w:r>
    </w:p>
    <w:p w:rsidR="00CE297B" w:rsidRPr="000F024A" w:rsidRDefault="00CE297B" w:rsidP="006B57D2">
      <w:pPr>
        <w:spacing w:after="0" w:line="240" w:lineRule="auto"/>
        <w:ind w:right="182"/>
        <w:rPr>
          <w:rFonts w:ascii="Verdana" w:hAnsi="Verdana"/>
          <w:sz w:val="20"/>
          <w:lang w:val="bg-BG"/>
        </w:rPr>
      </w:pPr>
    </w:p>
    <w:p w:rsidR="00B2228F" w:rsidRPr="005A7F19" w:rsidRDefault="00B2228F" w:rsidP="005A7F19">
      <w:pP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 w:rsidRPr="005A7F19"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>2. СЪСТОЯНИЕ НА ПЪТНОТРАНСПОРТНАТА ИНФРАСТРУКТУРА</w:t>
      </w:r>
    </w:p>
    <w:p w:rsidR="002E639E" w:rsidRDefault="00B2228F" w:rsidP="00906A53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  <w:r w:rsidRPr="00B2228F">
        <w:rPr>
          <w:rFonts w:ascii="Verdana" w:hAnsi="Verdana"/>
          <w:b/>
          <w:sz w:val="20"/>
          <w:lang w:val="bg-BG"/>
        </w:rPr>
        <w:t xml:space="preserve">     </w:t>
      </w:r>
      <w:r w:rsidR="002E639E" w:rsidRPr="002E639E">
        <w:rPr>
          <w:rFonts w:ascii="Verdana" w:hAnsi="Verdana"/>
          <w:b/>
          <w:color w:val="404040" w:themeColor="text1" w:themeTint="BF"/>
          <w:sz w:val="20"/>
          <w:lang w:val="bg-BG"/>
        </w:rPr>
        <w:t>2.1</w:t>
      </w:r>
      <w:r w:rsidR="002E639E" w:rsidRPr="002E639E">
        <w:rPr>
          <w:rFonts w:ascii="Verdana" w:hAnsi="Verdana"/>
          <w:color w:val="404040" w:themeColor="text1" w:themeTint="BF"/>
          <w:sz w:val="20"/>
          <w:lang w:val="bg-BG"/>
        </w:rPr>
        <w:t xml:space="preserve">    </w:t>
      </w:r>
      <w:r w:rsidR="002E639E" w:rsidRPr="002E639E">
        <w:rPr>
          <w:rFonts w:ascii="Verdana" w:hAnsi="Verdana"/>
          <w:b/>
          <w:color w:val="404040" w:themeColor="text1" w:themeTint="BF"/>
          <w:sz w:val="20"/>
          <w:lang w:val="bg-BG"/>
        </w:rPr>
        <w:t>За ОПУ: дължина и състояние на републиканските пътища в границите на областта по основните им  елементи:</w:t>
      </w:r>
      <w:r w:rsidR="002E639E">
        <w:rPr>
          <w:rFonts w:ascii="Verdana" w:hAnsi="Verdana"/>
          <w:color w:val="404040" w:themeColor="text1" w:themeTint="BF"/>
          <w:sz w:val="20"/>
          <w:lang w:val="bg-BG"/>
        </w:rPr>
        <w:t xml:space="preserve">  </w:t>
      </w:r>
    </w:p>
    <w:p w:rsidR="002E639E" w:rsidRDefault="002E639E" w:rsidP="002E639E">
      <w:pPr>
        <w:spacing w:after="0" w:line="240" w:lineRule="auto"/>
        <w:ind w:right="181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2E639E" w:rsidRDefault="002E639E" w:rsidP="002E639E">
      <w:pPr>
        <w:spacing w:after="0" w:line="240" w:lineRule="auto"/>
        <w:ind w:right="181"/>
        <w:rPr>
          <w:rFonts w:ascii="Verdana" w:hAnsi="Verdana"/>
          <w:b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>Таблица с дължина и състояние на РПМ</w:t>
      </w:r>
    </w:p>
    <w:p w:rsidR="002E639E" w:rsidRDefault="002E639E" w:rsidP="002E639E">
      <w:pPr>
        <w:spacing w:after="0" w:line="240" w:lineRule="auto"/>
        <w:ind w:right="181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tbl>
      <w:tblPr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3088"/>
        <w:gridCol w:w="469"/>
        <w:gridCol w:w="985"/>
        <w:gridCol w:w="984"/>
        <w:gridCol w:w="984"/>
        <w:gridCol w:w="1127"/>
        <w:gridCol w:w="1041"/>
        <w:gridCol w:w="1120"/>
      </w:tblGrid>
      <w:tr w:rsidR="002E639E" w:rsidTr="002E639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КЛАС НА ПЪТИЩАТА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 xml:space="preserve">Пътни вр.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по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при възли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ОБЩО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ред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ПОКАЗАТЕЛИТЕ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АМ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 клас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ІІ клас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ІІІ клас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и крс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Степен на изграждане на пътищата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пътища с настилка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32.137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58.825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65.788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360.108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534.638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пътища без настилка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38.600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38.600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Всичко пътища: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32.137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58.825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65.788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398.708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573.238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Пътища с носимоспособност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10т/ос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39.753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360.108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399.861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над 10 т/ос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32.137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58.825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26.035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134.777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Всичко: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32.137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58.825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65.788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360.108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534.638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Състояние на настилката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добро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32.137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52.100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29.240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89.386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220.643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6.725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15.060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186.786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208.571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лошо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21.488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83.936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105.424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Всичко: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32.137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58.825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65.788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360.108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534.638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Пътища по вид настилка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асфалтобетонна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32.137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58.825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65.418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333.998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508.158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биндер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26.110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26.110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паважна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0.370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0.370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Всичко: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32.137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58.825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65.788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360.108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17.780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534.638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Пътища с повече от две ленти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 4 ленти и разделителна ивица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32.137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23.605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57.842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 3 ленти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2.400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Предпазни огради-ограничителни системи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87.689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43.277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13.671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43.809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188.446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Подпорни стени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2295.70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5619.00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1904.00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6429.50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16248.20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Водостоци с отвор до 2м вкл.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масивни/стоманени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860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1161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2357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9126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14910.00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Водостоци от 2-5 м вкл.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масивни, стоманени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145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2207.50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Мостове, път. надлези и подлези с обща дължина до 20м вкл.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дърв. к-ции на масивни опори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17.90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смесени к-ции/стом. гр. с дървено дюшеме/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каменни сводове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12.0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г/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бетонови и ст.бет. сводове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38.00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д/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ст.бет.плочи и плочогр. монол.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357.80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е/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ст.бет.плочи и плочогр. сгл.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42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447.40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ВСИЧКО: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873.10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 тях: тесни мостове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Мостове, път.надлези, подлези и естакади с обща дължина от 20-50м вкл.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ст.бет.плочи и плочогр.монол.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102.00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ст.бет.плочи и плочогр.сгл.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268.3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148.0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46.0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228.4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690.70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стоманени конструкции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21.75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г/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каменни сводове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24.00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бетонови и ст.бет.сводове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67.0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67.00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ВСИЧКО: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268.3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148.0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141.8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347.4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905.45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Мостове, път. надлези, подлези и естакади с обща дължина над 50м.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г/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ст.бет.плочи и плочогр.монол.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1093.0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64.0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1157.0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ст.бет.плочи и плочогр.сгл.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2679.6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760.5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571.0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4011.1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ВСИЧКО: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3772.6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824.5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571.0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5168.1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Пресичания на различни нива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пътни възли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път с път/без пътни връзки/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път с жп линии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г/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кръгови кръстовища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ВСИЧКО: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Прелези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неохраняеми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охраняеми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ВСИЧКО: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Тунели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двойни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784.0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784.0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Начин на администриране поддържането на пътищата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Културно оформяне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а/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площадки за краткотраен отдих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41.0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крайпътни чешми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17.0</w:t>
            </w:r>
          </w:p>
        </w:tc>
      </w:tr>
      <w:tr w:rsidR="002E639E" w:rsidTr="002E639E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в/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съдове за битови отпадъци, обсл. площадките за отдих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12.0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Автоматични устройства за записване на пътния трафик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7.0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2.0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11.0</w:t>
            </w:r>
          </w:p>
        </w:tc>
      </w:tr>
    </w:tbl>
    <w:p w:rsidR="002E639E" w:rsidRDefault="002E639E" w:rsidP="002E639E">
      <w:pPr>
        <w:spacing w:after="0" w:line="240" w:lineRule="auto"/>
        <w:ind w:right="181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p w:rsidR="002E639E" w:rsidRDefault="002E639E" w:rsidP="002E639E">
      <w:pPr>
        <w:spacing w:after="0" w:line="240" w:lineRule="auto"/>
        <w:ind w:right="181"/>
        <w:rPr>
          <w:rFonts w:ascii="Verdana" w:hAnsi="Verdana"/>
          <w:b/>
          <w:color w:val="404040" w:themeColor="text1" w:themeTint="BF"/>
          <w:sz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lang w:val="bg-BG"/>
        </w:rPr>
        <w:t>Таблица за извършените работи за капитално строителство, основен ремонт и текущ ремонт по републиканската пътна мрежа през 2021 г</w:t>
      </w:r>
    </w:p>
    <w:p w:rsidR="002E639E" w:rsidRDefault="002E639E" w:rsidP="002E639E">
      <w:pPr>
        <w:spacing w:after="0" w:line="240" w:lineRule="auto"/>
        <w:ind w:right="181"/>
        <w:rPr>
          <w:rFonts w:ascii="Verdana" w:hAnsi="Verdana"/>
          <w:i/>
          <w:color w:val="404040" w:themeColor="text1" w:themeTint="BF"/>
          <w:sz w:val="20"/>
          <w:lang w:val="bg-BG"/>
        </w:rPr>
      </w:pPr>
    </w:p>
    <w:tbl>
      <w:tblPr>
        <w:tblW w:w="11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5048"/>
        <w:gridCol w:w="603"/>
        <w:gridCol w:w="1120"/>
        <w:gridCol w:w="1000"/>
        <w:gridCol w:w="1040"/>
        <w:gridCol w:w="1080"/>
        <w:gridCol w:w="1160"/>
      </w:tblGrid>
      <w:tr w:rsidR="002E639E" w:rsidTr="002E639E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К Л А С   Н А   П Ъ Т И Щ А Т 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ВИД НА РАБОТИТЕ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мяр-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І клас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II клас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III клас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О Б Щ О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Коли-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ред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чество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ИЗВЪРШЕН ТЕКУЩ РЕМОНТ И       ПОДДЪРЖАНЕ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      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отстраняване повредите по пътните настилките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текущо поддържане на пътните настилки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машинно изкърпване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9063.60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1397.62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19088.68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30966.88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60516.78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ръчно изкърпване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26.72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264.44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548.78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839.94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изкърпване със студена смес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26.71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67.78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101.26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207.04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- машинно полагане на плътна, неплътна и битумизирана  асфалтова смес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237.55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20172.51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62357.37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82767.43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*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bg-BG"/>
              </w:rPr>
              <w:t>други дейности по текущо поддържане на пътните настилки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студено фрезоване на асфалтобетонова настилка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16.63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284.81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301.44</w:t>
            </w:r>
          </w:p>
        </w:tc>
      </w:tr>
      <w:tr w:rsidR="002E639E" w:rsidTr="002E639E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почистени и оформени окопи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5326.00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30341.00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35487.00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71504.00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банкети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попълване банкети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790.84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1445.80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2236.64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подравняване банкети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69345.00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50429.84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119774.84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почистване на свлачища, срутища, откоси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160.46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1062.15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1222.61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предпазни  огради - огран. с-ми 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новопоставени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850.00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3522.90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4372.90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ремонтирани, подменени звена и др.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2746.00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7231.50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1888.10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11865.60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- демонтаж на стари огран. с-ми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2621.50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5270.00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2105.80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9997.30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оградни мрежи: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 - ремонтирани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1402.00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1402.00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парапети на мостове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подменени с нови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10.00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хоризонтална маркировка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4338.67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1043.62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5382.29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вертикална сигнализация: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подменени знаци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1.24</w:t>
            </w:r>
          </w:p>
        </w:tc>
      </w:tr>
      <w:tr w:rsidR="002E639E" w:rsidTr="002E639E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озеленяване и ландшафтно оформяне /вкл. изсичане на крайпътна растителност/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механизирано косене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64.58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37.40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410.08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600.91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ръчно косене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188.52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53.49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47.89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310.95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изсичане на храсти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31411.20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6600.00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9076.00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39996.40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87083.60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изсичане на дървета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78.00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78.00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 - оформяне корони на дървета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306.00</w:t>
            </w:r>
          </w:p>
        </w:tc>
      </w:tr>
      <w:tr w:rsidR="002E639E" w:rsidTr="002E639E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м/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E639E" w:rsidRDefault="002E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направа на превантивен ремонт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4.38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29.25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E639E" w:rsidRDefault="002E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33.63</w:t>
            </w:r>
          </w:p>
        </w:tc>
      </w:tr>
    </w:tbl>
    <w:p w:rsidR="002E639E" w:rsidRDefault="002E639E" w:rsidP="002E639E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6"/>
        <w:gridCol w:w="340"/>
        <w:gridCol w:w="575"/>
        <w:gridCol w:w="932"/>
        <w:gridCol w:w="1065"/>
        <w:gridCol w:w="1622"/>
      </w:tblGrid>
      <w:tr w:rsidR="00622BEB" w:rsidTr="00622BEB">
        <w:trPr>
          <w:trHeight w:val="315"/>
        </w:trPr>
        <w:tc>
          <w:tcPr>
            <w:tcW w:w="984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22BEB" w:rsidRDefault="00622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Състояние на ограничителните системи за пътища по Републиканската пъна мрежа на територията на Област Перник. </w:t>
            </w:r>
          </w:p>
        </w:tc>
      </w:tr>
      <w:tr w:rsidR="00622BEB" w:rsidTr="00622BEB">
        <w:trPr>
          <w:trHeight w:val="316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2BEB" w:rsidRDefault="00622BE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2BEB" w:rsidTr="00622BEB">
        <w:trPr>
          <w:trHeight w:val="630"/>
        </w:trPr>
        <w:tc>
          <w:tcPr>
            <w:tcW w:w="53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lastRenderedPageBreak/>
              <w:t>НАИМЕНОВАНИЕ НА ПОКАЗАТЕЛЯ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1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КЛАС НА ПЪТИЩАТА</w:t>
            </w:r>
          </w:p>
        </w:tc>
      </w:tr>
      <w:tr w:rsidR="00622BEB" w:rsidTr="00622BE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BEB" w:rsidRDefault="00622B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622BEB" w:rsidTr="00622BE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BEB" w:rsidRDefault="00622B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АМ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 клас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ІІ клас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ІІІ клас</w:t>
            </w:r>
          </w:p>
        </w:tc>
      </w:tr>
      <w:tr w:rsidR="00622BEB" w:rsidTr="00622BEB">
        <w:trPr>
          <w:trHeight w:val="315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Добро състояние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60</w:t>
            </w:r>
          </w:p>
        </w:tc>
      </w:tr>
      <w:tr w:rsidR="00622BEB" w:rsidTr="00622BEB">
        <w:trPr>
          <w:trHeight w:val="330"/>
        </w:trPr>
        <w:tc>
          <w:tcPr>
            <w:tcW w:w="53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Лошо състояние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</w:t>
            </w:r>
          </w:p>
        </w:tc>
      </w:tr>
      <w:tr w:rsidR="00622BEB" w:rsidTr="00622BEB">
        <w:trPr>
          <w:trHeight w:val="315"/>
        </w:trPr>
        <w:tc>
          <w:tcPr>
            <w:tcW w:w="5319" w:type="dxa"/>
            <w:vAlign w:val="bottom"/>
            <w:hideMark/>
          </w:tcPr>
          <w:p w:rsidR="00622BEB" w:rsidRDefault="00622B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7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75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32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065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622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</w:tr>
      <w:tr w:rsidR="00622BEB" w:rsidTr="00622BEB">
        <w:trPr>
          <w:trHeight w:val="300"/>
        </w:trPr>
        <w:tc>
          <w:tcPr>
            <w:tcW w:w="9840" w:type="dxa"/>
            <w:gridSpan w:val="6"/>
            <w:vMerge w:val="restart"/>
            <w:vAlign w:val="center"/>
            <w:hideMark/>
          </w:tcPr>
          <w:p w:rsidR="00622BEB" w:rsidRDefault="0062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Забележка: Приблизително деветдесет процента от ограничителните системи са монтирани преди 2011 г. и не отговарят на настоящите стандарти.</w:t>
            </w:r>
          </w:p>
        </w:tc>
      </w:tr>
      <w:tr w:rsidR="00622BEB" w:rsidTr="00622BEB">
        <w:trPr>
          <w:trHeight w:val="290"/>
        </w:trPr>
        <w:tc>
          <w:tcPr>
            <w:tcW w:w="0" w:type="auto"/>
            <w:gridSpan w:val="6"/>
            <w:vMerge/>
            <w:vAlign w:val="center"/>
            <w:hideMark/>
          </w:tcPr>
          <w:p w:rsidR="00622BEB" w:rsidRDefault="00622BEB">
            <w:pPr>
              <w:spacing w:after="0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</w:tbl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340"/>
        <w:gridCol w:w="570"/>
        <w:gridCol w:w="924"/>
        <w:gridCol w:w="1057"/>
        <w:gridCol w:w="1665"/>
      </w:tblGrid>
      <w:tr w:rsidR="00622BEB" w:rsidTr="00622BEB">
        <w:trPr>
          <w:trHeight w:val="315"/>
        </w:trPr>
        <w:tc>
          <w:tcPr>
            <w:tcW w:w="982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22BEB" w:rsidRDefault="00622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Състояние на вертикалната сигнализация по Републиканската пъна мрежа на територията на Област Перник. </w:t>
            </w:r>
          </w:p>
        </w:tc>
      </w:tr>
      <w:tr w:rsidR="00622BEB" w:rsidTr="00622BEB">
        <w:trPr>
          <w:trHeight w:val="316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2BEB" w:rsidRDefault="00622BE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2BEB" w:rsidTr="00622BEB">
        <w:trPr>
          <w:trHeight w:val="630"/>
        </w:trPr>
        <w:tc>
          <w:tcPr>
            <w:tcW w:w="52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НАИМЕНОВАНИЕ НА ПОКАЗАТЕЛЯ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КЛАС НА ПЪТИЩАТА</w:t>
            </w:r>
          </w:p>
        </w:tc>
      </w:tr>
      <w:tr w:rsidR="00622BEB" w:rsidTr="00622BE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BEB" w:rsidRDefault="00622B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622BEB" w:rsidTr="00622BE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BEB" w:rsidRDefault="00622B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АМ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 клас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ІІ клас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ІІІ клас</w:t>
            </w:r>
          </w:p>
        </w:tc>
      </w:tr>
      <w:tr w:rsidR="00622BEB" w:rsidTr="00622BEB">
        <w:trPr>
          <w:trHeight w:val="315"/>
        </w:trPr>
        <w:tc>
          <w:tcPr>
            <w:tcW w:w="5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Добро състояние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55</w:t>
            </w:r>
          </w:p>
        </w:tc>
      </w:tr>
      <w:tr w:rsidR="00622BEB" w:rsidTr="00622BEB">
        <w:trPr>
          <w:trHeight w:val="330"/>
        </w:trPr>
        <w:tc>
          <w:tcPr>
            <w:tcW w:w="5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Лошо състояние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45</w:t>
            </w:r>
          </w:p>
        </w:tc>
      </w:tr>
      <w:tr w:rsidR="00622BEB" w:rsidTr="00622BEB">
        <w:trPr>
          <w:trHeight w:val="315"/>
        </w:trPr>
        <w:tc>
          <w:tcPr>
            <w:tcW w:w="5279" w:type="dxa"/>
            <w:vAlign w:val="bottom"/>
            <w:hideMark/>
          </w:tcPr>
          <w:p w:rsidR="00622BEB" w:rsidRDefault="00622B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5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24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057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665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</w:tr>
      <w:tr w:rsidR="00622BEB" w:rsidTr="00622BEB">
        <w:trPr>
          <w:trHeight w:val="300"/>
        </w:trPr>
        <w:tc>
          <w:tcPr>
            <w:tcW w:w="9820" w:type="dxa"/>
            <w:gridSpan w:val="6"/>
            <w:vMerge w:val="restart"/>
            <w:vAlign w:val="center"/>
            <w:hideMark/>
          </w:tcPr>
          <w:p w:rsidR="00622BEB" w:rsidRDefault="0062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Забележка: Голяма част от вертикалната сигнализация е монтирана преди повече от 10 - 15 години и не отговарят на настоящите стандарти.</w:t>
            </w:r>
          </w:p>
        </w:tc>
      </w:tr>
      <w:tr w:rsidR="00622BEB" w:rsidTr="00622BEB">
        <w:trPr>
          <w:trHeight w:val="290"/>
        </w:trPr>
        <w:tc>
          <w:tcPr>
            <w:tcW w:w="0" w:type="auto"/>
            <w:gridSpan w:val="6"/>
            <w:vMerge/>
            <w:vAlign w:val="center"/>
            <w:hideMark/>
          </w:tcPr>
          <w:p w:rsidR="00622BEB" w:rsidRDefault="00622BEB">
            <w:pPr>
              <w:spacing w:after="0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</w:tbl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6"/>
        <w:gridCol w:w="340"/>
        <w:gridCol w:w="570"/>
        <w:gridCol w:w="924"/>
        <w:gridCol w:w="1056"/>
        <w:gridCol w:w="1664"/>
      </w:tblGrid>
      <w:tr w:rsidR="00622BEB" w:rsidTr="00622BEB">
        <w:trPr>
          <w:trHeight w:val="315"/>
        </w:trPr>
        <w:tc>
          <w:tcPr>
            <w:tcW w:w="984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622BEB" w:rsidRDefault="00622B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Състояние на хоризонталната маркировка на Републиканската пъна мрежа на територията на Област Перник. </w:t>
            </w:r>
          </w:p>
        </w:tc>
      </w:tr>
      <w:tr w:rsidR="00622BEB" w:rsidTr="00622BEB">
        <w:trPr>
          <w:trHeight w:val="316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2BEB" w:rsidRDefault="00622BEB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22BEB" w:rsidTr="00622BEB">
        <w:trPr>
          <w:trHeight w:val="630"/>
        </w:trPr>
        <w:tc>
          <w:tcPr>
            <w:tcW w:w="53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lastRenderedPageBreak/>
              <w:t>НАИМЕНОВАНИЕ НА ПОКАЗАТЕЛЯ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42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КЛАС НА ПЪТИЩАТА</w:t>
            </w:r>
          </w:p>
        </w:tc>
      </w:tr>
      <w:tr w:rsidR="00622BEB" w:rsidTr="00622BE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BEB" w:rsidRDefault="00622B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</w:tr>
      <w:tr w:rsidR="00622BEB" w:rsidTr="00622BEB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BEB" w:rsidRDefault="00622B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АМ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 клас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ІІ клас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CCFF"/>
            <w:vAlign w:val="bottom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 w:eastAsia="bg-BG"/>
              </w:rPr>
              <w:t>ІІІ клас</w:t>
            </w:r>
          </w:p>
        </w:tc>
      </w:tr>
      <w:tr w:rsidR="00622BEB" w:rsidTr="00622BEB">
        <w:trPr>
          <w:trHeight w:val="315"/>
        </w:trPr>
        <w:tc>
          <w:tcPr>
            <w:tcW w:w="5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Добро състояние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622BEB" w:rsidTr="00622BEB">
        <w:trPr>
          <w:trHeight w:val="315"/>
        </w:trPr>
        <w:tc>
          <w:tcPr>
            <w:tcW w:w="5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Средно състояние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6</w:t>
            </w:r>
          </w:p>
        </w:tc>
      </w:tr>
      <w:tr w:rsidR="00622BEB" w:rsidTr="00622BEB">
        <w:trPr>
          <w:trHeight w:val="330"/>
        </w:trPr>
        <w:tc>
          <w:tcPr>
            <w:tcW w:w="5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22BEB" w:rsidRDefault="00622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Лошо състояние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22BEB" w:rsidRDefault="00622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22BEB" w:rsidRDefault="0062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94</w:t>
            </w:r>
          </w:p>
        </w:tc>
      </w:tr>
      <w:tr w:rsidR="00622BEB" w:rsidTr="00622BEB">
        <w:trPr>
          <w:trHeight w:val="315"/>
        </w:trPr>
        <w:tc>
          <w:tcPr>
            <w:tcW w:w="5302" w:type="dxa"/>
            <w:vAlign w:val="bottom"/>
            <w:hideMark/>
          </w:tcPr>
          <w:p w:rsidR="00622BEB" w:rsidRDefault="00622B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24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924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056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664" w:type="dxa"/>
            <w:noWrap/>
            <w:vAlign w:val="bottom"/>
            <w:hideMark/>
          </w:tcPr>
          <w:p w:rsidR="00622BEB" w:rsidRDefault="00622BEB">
            <w:pPr>
              <w:spacing w:after="0"/>
              <w:rPr>
                <w:sz w:val="20"/>
                <w:szCs w:val="20"/>
                <w:lang w:val="bg-BG" w:eastAsia="bg-BG"/>
              </w:rPr>
            </w:pPr>
          </w:p>
        </w:tc>
      </w:tr>
      <w:tr w:rsidR="00622BEB" w:rsidTr="00622BEB">
        <w:trPr>
          <w:trHeight w:val="300"/>
        </w:trPr>
        <w:tc>
          <w:tcPr>
            <w:tcW w:w="9840" w:type="dxa"/>
            <w:gridSpan w:val="6"/>
            <w:vMerge w:val="restart"/>
            <w:vAlign w:val="center"/>
            <w:hideMark/>
          </w:tcPr>
          <w:p w:rsidR="00622BEB" w:rsidRDefault="0062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bg-BG" w:eastAsia="bg-BG"/>
              </w:rPr>
              <w:t>Забележка: През последните четири години на I, II и III клас пътища не е полагана пътна маркировка, а на автомагистралата е възстановявана частично.</w:t>
            </w:r>
          </w:p>
        </w:tc>
      </w:tr>
      <w:tr w:rsidR="00622BEB" w:rsidTr="00622BEB">
        <w:trPr>
          <w:trHeight w:val="290"/>
        </w:trPr>
        <w:tc>
          <w:tcPr>
            <w:tcW w:w="0" w:type="auto"/>
            <w:gridSpan w:val="6"/>
            <w:vMerge/>
            <w:vAlign w:val="center"/>
            <w:hideMark/>
          </w:tcPr>
          <w:p w:rsidR="00622BEB" w:rsidRDefault="00622BEB">
            <w:pPr>
              <w:spacing w:after="0"/>
              <w:rPr>
                <w:rFonts w:ascii="Calibri" w:eastAsia="Times New Roman" w:hAnsi="Calibri" w:cs="Calibri"/>
                <w:color w:val="000000"/>
                <w:lang w:val="bg-BG" w:eastAsia="bg-BG"/>
              </w:rPr>
            </w:pPr>
          </w:p>
        </w:tc>
      </w:tr>
    </w:tbl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color w:val="404040" w:themeColor="text1" w:themeTint="BF"/>
          <w:sz w:val="20"/>
          <w:lang w:val="bg-BG"/>
        </w:rPr>
        <w:t>Обща оценка на състоянието на Републиканската пътна мрежа:</w:t>
      </w: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color w:val="404040" w:themeColor="text1" w:themeTint="BF"/>
          <w:sz w:val="20"/>
          <w:lang w:val="bg-BG"/>
        </w:rPr>
        <w:t>Настилката на пътищата от Републиканската пътна мрежа е в задоволително състояние, голям процент от ограничителните системи за пътища не отговарят на настоящите стандарти, във вертикалната сигнализация се констатират дефицити, а хоризонталната маркировка е в лошо състояние.</w:t>
      </w: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color w:val="404040" w:themeColor="text1" w:themeTint="BF"/>
          <w:sz w:val="20"/>
          <w:lang w:val="bg-BG"/>
        </w:rPr>
        <w:t>За подобряване на отводняването на пътищата ежегодно се изпълняват редица мероприятия, съгласно наличния финансов ресурс.</w:t>
      </w: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  <w:r>
        <w:rPr>
          <w:rFonts w:ascii="Verdana" w:hAnsi="Verdana"/>
          <w:color w:val="404040" w:themeColor="text1" w:themeTint="BF"/>
          <w:sz w:val="20"/>
          <w:lang w:val="bg-BG"/>
        </w:rPr>
        <w:tab/>
        <w:t xml:space="preserve">За цялостното подобряване безопасността на движение по републиканската пътна мрежа, следва да се изготвят проекти за актуализация на ОСП, вертикална сигнализация и хоризонтална маркировка.       </w:t>
      </w: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622BEB" w:rsidRDefault="00622BEB" w:rsidP="00622BEB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906A53" w:rsidRDefault="00906A53" w:rsidP="002E639E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906A53" w:rsidRDefault="00906A53" w:rsidP="002E639E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906A53" w:rsidRDefault="00906A53" w:rsidP="002E639E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906A53" w:rsidRDefault="00906A53" w:rsidP="002E639E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906A53" w:rsidRDefault="00906A53" w:rsidP="002E639E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906A53" w:rsidRDefault="00906A53" w:rsidP="002E639E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906A53" w:rsidRDefault="00906A53" w:rsidP="002E639E">
      <w:pPr>
        <w:spacing w:after="0" w:line="240" w:lineRule="auto"/>
        <w:ind w:right="181"/>
        <w:rPr>
          <w:rFonts w:ascii="Verdana" w:hAnsi="Verdana"/>
          <w:color w:val="404040" w:themeColor="text1" w:themeTint="BF"/>
          <w:sz w:val="20"/>
          <w:lang w:val="bg-BG"/>
        </w:rPr>
      </w:pPr>
    </w:p>
    <w:p w:rsidR="00B2228F" w:rsidRPr="005A7F19" w:rsidRDefault="00B2228F" w:rsidP="00B2228F">
      <w:pPr>
        <w:ind w:right="182"/>
        <w:rPr>
          <w:rFonts w:ascii="Verdana" w:hAnsi="Verdana"/>
          <w:b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  </w:t>
      </w:r>
      <w:r w:rsidR="005A7F19" w:rsidRPr="005A7F19">
        <w:rPr>
          <w:rFonts w:ascii="Verdana" w:hAnsi="Verdana"/>
          <w:color w:val="404040" w:themeColor="text1" w:themeTint="BF"/>
          <w:sz w:val="20"/>
          <w:lang w:val="bg-BG"/>
        </w:rPr>
        <w:t xml:space="preserve"> 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2.2    За </w:t>
      </w:r>
      <w:r w:rsidR="007A78C0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о</w:t>
      </w:r>
      <w:r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>бщините:</w:t>
      </w:r>
      <w:r w:rsidR="00012E8A" w:rsidRPr="005A7F19">
        <w:rPr>
          <w:rFonts w:ascii="Verdana" w:hAnsi="Verdana"/>
          <w:b/>
          <w:color w:val="404040" w:themeColor="text1" w:themeTint="BF"/>
          <w:sz w:val="20"/>
          <w:lang w:val="bg-BG"/>
        </w:rPr>
        <w:t xml:space="preserve"> </w:t>
      </w:r>
    </w:p>
    <w:p w:rsidR="009501FF" w:rsidRPr="005A7F19" w:rsidRDefault="009501FF" w:rsidP="00AA37F9">
      <w:pPr>
        <w:ind w:left="851" w:right="182"/>
        <w:rPr>
          <w:rFonts w:ascii="Verdana" w:hAnsi="Verdana"/>
          <w:i/>
          <w:color w:val="404040" w:themeColor="text1" w:themeTint="BF"/>
          <w:sz w:val="20"/>
          <w:lang w:val="bg-BG"/>
        </w:rPr>
      </w:pP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  <w:r w:rsidR="006D1AF5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попълва се от секретариата на ОКБДП поотделно 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за </w:t>
      </w:r>
      <w:r w:rsidR="00EE0C5E" w:rsidRPr="005A7F19">
        <w:rPr>
          <w:rFonts w:ascii="Verdana" w:hAnsi="Verdana"/>
          <w:b/>
          <w:i/>
          <w:color w:val="404040" w:themeColor="text1" w:themeTint="BF"/>
          <w:sz w:val="20"/>
          <w:lang w:val="bg-BG"/>
        </w:rPr>
        <w:t>ВСЯКА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от </w:t>
      </w:r>
      <w:r w:rsidR="00EE0C5E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о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бщините на територията на областта</w:t>
      </w:r>
      <w:r w:rsidR="001D1F41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съгласно данни, 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 xml:space="preserve">подадени от </w:t>
      </w:r>
      <w:r w:rsidR="00EE0C5E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о</w:t>
      </w:r>
      <w:r w:rsidR="001D1F41" w:rsidRPr="005A7F19">
        <w:rPr>
          <w:rFonts w:ascii="Verdana" w:hAnsi="Verdana"/>
          <w:i/>
          <w:color w:val="404040" w:themeColor="text1" w:themeTint="BF"/>
          <w:sz w:val="20"/>
          <w:u w:val="single"/>
          <w:lang w:val="bg-BG"/>
        </w:rPr>
        <w:t>бщините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 xml:space="preserve"> в образец </w:t>
      </w:r>
      <w:r w:rsidR="008F211C">
        <w:rPr>
          <w:rFonts w:ascii="Verdana" w:hAnsi="Verdana"/>
          <w:i/>
          <w:color w:val="404040" w:themeColor="text1" w:themeTint="BF"/>
          <w:sz w:val="20"/>
          <w:lang w:val="bg-BG"/>
        </w:rPr>
        <w:t>3</w:t>
      </w:r>
      <w:r w:rsidR="00DE2F70"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.1</w:t>
      </w:r>
      <w:r w:rsidRPr="005A7F19">
        <w:rPr>
          <w:rFonts w:ascii="Verdana" w:hAnsi="Verdana"/>
          <w:i/>
          <w:color w:val="404040" w:themeColor="text1" w:themeTint="BF"/>
          <w:sz w:val="20"/>
          <w:lang w:val="bg-BG"/>
        </w:rPr>
        <w:t>/</w:t>
      </w: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2378"/>
        <w:gridCol w:w="10800"/>
      </w:tblGrid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D07DF3" w:rsidRPr="005A7F19" w:rsidRDefault="00D07DF3" w:rsidP="009501F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9501FF" w:rsidRPr="005A7F19" w:rsidRDefault="009D2FC5" w:rsidP="009501F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Радомир</w:t>
            </w:r>
          </w:p>
          <w:p w:rsidR="00D07DF3" w:rsidRPr="005A7F19" w:rsidRDefault="00D07DF3" w:rsidP="009D2FC5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Default="00D07DF3" w:rsidP="00DE2F7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Дължина на общинска пътна мрежа 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8F211C" w:rsidRPr="005A7F19" w:rsidRDefault="008F211C" w:rsidP="00DE2F7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D07DF3" w:rsidRPr="009D2FC5" w:rsidRDefault="009D2FC5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9D2FC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84.750</w:t>
            </w:r>
            <w:r w:rsidR="00621D0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  <w:r w:rsidRPr="009D2FC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км.</w:t>
            </w:r>
          </w:p>
          <w:p w:rsidR="00D07DF3" w:rsidRPr="009D2FC5" w:rsidRDefault="00621D09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улична мрежа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9D2FC5" w:rsidRDefault="009D2FC5" w:rsidP="00392DB9">
            <w:pPr>
              <w:ind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 w:rsidRPr="009D2FC5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119</w:t>
            </w:r>
            <w:r w:rsidR="00621D09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 w:rsidRPr="009D2FC5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км.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Настилки 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392DB9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10424E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9D2FC5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задоволително</w:t>
            </w:r>
          </w:p>
          <w:p w:rsidR="009501FF" w:rsidRPr="0010424E" w:rsidRDefault="009501FF" w:rsidP="009501FF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10424E" w:rsidRDefault="009501FF" w:rsidP="0091788F">
            <w:pPr>
              <w:ind w:left="5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="00A7737B" w:rsidRPr="0010424E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единични </w:t>
            </w:r>
            <w:r w:rsidR="00D27E53" w:rsidRPr="0010424E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,мрежовидни пукнатини  на места с дупки</w:t>
            </w:r>
          </w:p>
          <w:p w:rsidR="009501FF" w:rsidRPr="0010424E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улиците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9D2FC5" w:rsidRPr="009D2FC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25%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9936A0" w:rsidRDefault="009501FF" w:rsidP="0091788F">
            <w:pPr>
              <w:ind w:left="5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9D2FC5" w:rsidRP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добро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="00D27E53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  <w:r w:rsidR="00D27E53" w:rsidRP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D27E53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единични ,мрежовидни пукнатини  на места с дупки</w:t>
            </w:r>
            <w:r w:rsidR="00D27E53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от общинските пътища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9D2FC5" w:rsidRPr="009936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25</w:t>
            </w:r>
            <w:r w:rsidR="009936A0" w:rsidRPr="009936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D07DF3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2A3564" w:rsidRPr="005A7F19" w:rsidRDefault="002A3564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Сигнализация и маркировка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9501FF" w:rsidRPr="005A7F19" w:rsidRDefault="009501FF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10424E" w:rsidRDefault="009501FF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A7737B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10424E" w:rsidRDefault="009501FF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27E53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Не всички кръстовища се регулират с пътни знаци, липсва </w:t>
            </w:r>
          </w:p>
          <w:p w:rsidR="009501FF" w:rsidRPr="0010424E" w:rsidRDefault="00D27E53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хоризонтална маркировка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40%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D95E16" w:rsidRPr="005A7F19" w:rsidRDefault="00D95E16" w:rsidP="0091788F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добро</w:t>
            </w:r>
          </w:p>
          <w:p w:rsidR="00F444D5" w:rsidRPr="005A7F19" w:rsidRDefault="00F444D5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27E53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Липсва хоризонтална маркировка</w:t>
            </w: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20%</w:t>
            </w:r>
          </w:p>
          <w:p w:rsidR="009501FF" w:rsidRPr="005A7F19" w:rsidRDefault="009501FF" w:rsidP="009501FF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Банкети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добро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27E53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Има улици с </w:t>
            </w:r>
            <w:r w:rsidR="00881D6B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неизградени тротоари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81D6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30%</w:t>
            </w:r>
          </w:p>
          <w:p w:rsidR="009501FF" w:rsidRPr="005A7F19" w:rsidRDefault="009501FF" w:rsidP="0091788F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10424E" w:rsidRDefault="009501FF" w:rsidP="0091788F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881D6B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81D6B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Непочистени банкети от тревиста и храстова растителност</w:t>
            </w:r>
          </w:p>
          <w:p w:rsidR="00F444D5" w:rsidRPr="005A7F19" w:rsidRDefault="00F444D5" w:rsidP="0091788F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F444D5" w:rsidRDefault="00F444D5" w:rsidP="007A78C0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Процентен дял </w:t>
            </w:r>
            <w:r w:rsidR="009501FF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липсващи банкети</w:t>
            </w:r>
            <w:r w:rsidR="009501FF"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81D6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30%</w:t>
            </w:r>
          </w:p>
          <w:p w:rsidR="008F211C" w:rsidRPr="005A7F19" w:rsidRDefault="008F211C" w:rsidP="007A78C0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D07DF3" w:rsidP="00D07DF3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Ограничителни системи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D07DF3" w:rsidRPr="005A7F19" w:rsidRDefault="00D07DF3" w:rsidP="00D07DF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81D6B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F444D5" w:rsidRPr="005A7F19" w:rsidRDefault="00F444D5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10424E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81D6B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 всички кръстовища се регулират с пътни знаци, липсва хоризонтална маркировка.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липсващи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81D6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25%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9501FF" w:rsidRPr="0010424E" w:rsidRDefault="009501FF" w:rsidP="009178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81D6B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81D6B" w:rsidRPr="0010424E" w:rsidRDefault="009501FF" w:rsidP="00881D6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881D6B"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 всички кръстовища се регулират с пътни знаци, липсва хоризонтална маркировка.</w:t>
            </w: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501FF" w:rsidRPr="005A7F19" w:rsidRDefault="009501FF" w:rsidP="009178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ен дял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</w:t>
            </w:r>
            <w:r w:rsidR="00F444D5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81D6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25%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9501FF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Кръстовища, пешеходни пътеки, спирки на градския транспорт, подлези и надлези, осветление и светофари </w:t>
            </w:r>
          </w:p>
          <w:p w:rsidR="00D07DF3" w:rsidRPr="005A7F19" w:rsidRDefault="00D07DF3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i/>
                <w:color w:val="404040"/>
                <w:sz w:val="20"/>
              </w:rPr>
              <w:t>Кръстовища-регулирани с пътни знаци, изградени пешеходни пътеки</w:t>
            </w:r>
            <w:r>
              <w:rPr>
                <w:rFonts w:ascii="Verdana" w:eastAsia="Calibri" w:hAnsi="Verdana" w:cs="Times New Roman"/>
                <w:color w:val="404040"/>
                <w:sz w:val="20"/>
              </w:rPr>
              <w:t>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 xml:space="preserve">Сигнализирани са предимствата за преминаване през кръстовищата на улиците от първостепенната улична мрежа според техния клас. 90% от регулираните кръстовища са сигнализирани само откъм улиците без предимство с пътни знаци Б1 или Б2. Улиците с предимство не винаги се сигнализират с пътни знаци Б3. 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Състоянието на пътните знаци е добро.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На кръстовищата от първостепенната улична мрежа има изградени пешеходни пътеки, чиято маркировка се поддържа в добро състояние.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Една част от пешеходните пътеки на улиците с интензивно движение са изработени с повдигната асфалтова настилка, с цел ограничаване скоростта на автомобилите.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Има изградени и в добро състояние спирки на градския транспорт. На първостепенните улици са изградени пътни „джобове“, което облекчава автобусите на градския транспорт.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 xml:space="preserve">На главен път І-6 – Кюстендил – Перник, част от републиканската пътна мрежа, са изградени светофарни уредби, които се поддържат постоянно и предотвратяват задръствания в пиковите часови зони. </w:t>
            </w:r>
          </w:p>
          <w:p w:rsidR="002C4E59" w:rsidRDefault="006C6BF0" w:rsidP="006C6BF0">
            <w:p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По ул. „Райко Даскалов“ има три пешеходни подлези – два от които са в лошо състояние и не се използват.</w:t>
            </w:r>
          </w:p>
          <w:p w:rsidR="00621D09" w:rsidRPr="0010424E" w:rsidRDefault="00621D09" w:rsidP="006C6BF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D07DF3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Велоалеи</w:t>
            </w:r>
          </w:p>
          <w:p w:rsidR="009501FF" w:rsidRPr="005A7F19" w:rsidRDefault="001D1F41" w:rsidP="008F211C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/дължина и състояние/</w:t>
            </w:r>
          </w:p>
        </w:tc>
        <w:tc>
          <w:tcPr>
            <w:tcW w:w="10800" w:type="dxa"/>
          </w:tcPr>
          <w:p w:rsidR="00D07DF3" w:rsidRPr="0010424E" w:rsidRDefault="0010424E" w:rsidP="008F211C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 изградени</w:t>
            </w: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1D1F41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Прилежаща инфраструктура около учебни заведения и детски градини от гледна точка на безопасността (места за пресичане и паркиране, предпазни огради, ограничения на скоростта, осветеност) </w:t>
            </w:r>
          </w:p>
          <w:p w:rsidR="009501FF" w:rsidRPr="005A7F19" w:rsidRDefault="001D1F41" w:rsidP="00B2228F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="009501FF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9501FF" w:rsidRDefault="0010424E" w:rsidP="0010424E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Подходите към училища и детски градини се регулират с пътни знаци има пешеходни пътеки и предпазни огради.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 xml:space="preserve">В гр.Радомир има добре устроена пешеходна зона. Необходимо е да се въведе почасов достъп за автомобили до търговските обекти. 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Концентрация на пешеходно движение има в близост до входовете на учебните заведения, детските градини и пазари, където са поставени изкуствени неравности и ограничителни знаци за скоростта на автомобилите.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Подходите към училищата и детските градини се регулират с пътни знаци, ограничаващи скоростта на движение. Изградени са пешеходни пътеки тип „зебра“ и предпазни огради.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Осветлението на пешеходните зони и подходите към училищата и детските градини се поддържа постоянно в изправност.</w:t>
            </w:r>
          </w:p>
          <w:p w:rsidR="002C4E59" w:rsidRPr="0010424E" w:rsidRDefault="006C6BF0" w:rsidP="006C6BF0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Общината се отнася с особено внимание към децата и проявява постоянни грижи за тяхната и на родителите безопасност.</w:t>
            </w: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Автогари, ж.п. гари и прилежащата към тях инфраструктура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10424E" w:rsidRDefault="0010424E" w:rsidP="00392DB9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Изграден паркинг на ЖП гара Радомир с обособено място за автоспирка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В гр. Радомир броят на паркоместата по уличната мрежа в ЦГЧ, междублоковите пространства, гаражите под жилищните сгради, дворовете на къщите и паркингите вече става недостатъчен да поеме личните, ведомствените и фирмените автомобили на живеещите, работещите или посещаващи града граждани. Затова проблема с паркирането става все по-сложен за решаване.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 xml:space="preserve">Има изградени основни паркинги, но техните капацитети са недостатъчни. 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паркинги върху площади, улични платна или непосредствено до тях.</w:t>
            </w:r>
          </w:p>
          <w:p w:rsidR="006C6BF0" w:rsidRDefault="006C6BF0" w:rsidP="006C6BF0">
            <w:pPr>
              <w:ind w:right="182"/>
              <w:jc w:val="both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Изграден е паркинг на ЖП гара Радомир с обособено място за автоспирка и таксиметрови автомобили.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Обществен транспорт (наличие, средна възраст, географско покритие, свързаност)</w:t>
            </w:r>
          </w:p>
          <w:p w:rsidR="001D1F41" w:rsidRPr="005A7F19" w:rsidRDefault="001D1F41" w:rsidP="001D1F41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10424E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Обезпечен с маршрутни разписания от областна и общинска транспортна схема.</w:t>
            </w:r>
          </w:p>
          <w:p w:rsidR="006C6BF0" w:rsidRDefault="006C6BF0" w:rsidP="006C6BF0">
            <w:p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Транспортната схема на обслужване с обществен транспорт в община Радомир е обезпечена с маршрутни разписания и географско покритие.</w:t>
            </w:r>
          </w:p>
          <w:p w:rsidR="006C6BF0" w:rsidRDefault="006C6BF0" w:rsidP="006C6BF0">
            <w:p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ГРАДСКА ЛИНИЯ №1 – осъществява обществен превоз на пътници четри пъти през деня по маршрут – КВ. Върба – ж.п. гара – „Войнишко въстание“ – пощата – „Бучалото“ – „Голобръдска“ – БКС – „Гробищен парк“ – кв. „Пчелински“ – ж.к. „Гърляница“ – „Войнишко въстание“ – ж.п. гара – кв. „Върба“.</w:t>
            </w:r>
          </w:p>
          <w:p w:rsidR="006C6BF0" w:rsidRDefault="006C6BF0" w:rsidP="006C6BF0">
            <w:p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МЕЖДУСЕЛИЩНИ АВТОБУСНИ ЛИНИИ:</w:t>
            </w:r>
          </w:p>
          <w:p w:rsidR="006C6BF0" w:rsidRDefault="006C6BF0" w:rsidP="006C6BF0">
            <w:p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 xml:space="preserve">– Радомир – Дрен – осъществява се ежедневно три пъти на ден;  </w:t>
            </w:r>
          </w:p>
          <w:p w:rsidR="006C6BF0" w:rsidRDefault="006C6BF0" w:rsidP="006C6BF0">
            <w:pPr>
              <w:pStyle w:val="a4"/>
              <w:numPr>
                <w:ilvl w:val="0"/>
                <w:numId w:val="34"/>
              </w:numPr>
              <w:ind w:left="174" w:right="182" w:hanging="174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Радомир - Чуковец – ежедневно три пъти на ден;</w:t>
            </w:r>
          </w:p>
          <w:p w:rsidR="006C6BF0" w:rsidRDefault="006C6BF0" w:rsidP="006C6BF0">
            <w:pPr>
              <w:pStyle w:val="a4"/>
              <w:numPr>
                <w:ilvl w:val="0"/>
                <w:numId w:val="34"/>
              </w:numPr>
              <w:ind w:left="174" w:right="182" w:hanging="174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Радомир – Извор – ежедневно един път на ден;</w:t>
            </w:r>
          </w:p>
          <w:p w:rsidR="006C6BF0" w:rsidRDefault="006C6BF0" w:rsidP="006C6BF0">
            <w:pPr>
              <w:pStyle w:val="a4"/>
              <w:numPr>
                <w:ilvl w:val="0"/>
                <w:numId w:val="34"/>
              </w:numPr>
              <w:ind w:left="174" w:right="182" w:hanging="174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Радомир – Поцърненци – осъществява се два пъти на ден в дните понеделник, сряда и петък;</w:t>
            </w:r>
          </w:p>
          <w:p w:rsidR="006C6BF0" w:rsidRDefault="006C6BF0" w:rsidP="006C6BF0">
            <w:pPr>
              <w:pStyle w:val="a4"/>
              <w:numPr>
                <w:ilvl w:val="0"/>
                <w:numId w:val="34"/>
              </w:numPr>
              <w:ind w:left="174" w:right="182" w:hanging="174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Радомир – Байкалско – осъществява се събота и неделя по един път на ден;</w:t>
            </w:r>
          </w:p>
          <w:p w:rsidR="006C6BF0" w:rsidRDefault="006C6BF0" w:rsidP="006C6BF0">
            <w:pPr>
              <w:pStyle w:val="a4"/>
              <w:numPr>
                <w:ilvl w:val="0"/>
                <w:numId w:val="34"/>
              </w:numPr>
              <w:ind w:left="174" w:right="182" w:hanging="174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Радомир – Касилаг- осъществява се ежедневно два пъти на ден</w:t>
            </w:r>
          </w:p>
          <w:p w:rsidR="006C6BF0" w:rsidRDefault="006C6BF0" w:rsidP="006C6BF0">
            <w:p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МЕЖДУОБЩИНСКИ АВТОБУСНИ ЛИНИИ:</w:t>
            </w:r>
          </w:p>
          <w:p w:rsidR="006C6BF0" w:rsidRDefault="006C6BF0" w:rsidP="006C6BF0">
            <w:pPr>
              <w:pStyle w:val="a4"/>
              <w:numPr>
                <w:ilvl w:val="0"/>
                <w:numId w:val="34"/>
              </w:num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Перник – Радомир</w:t>
            </w:r>
          </w:p>
          <w:p w:rsidR="006C6BF0" w:rsidRDefault="006C6BF0" w:rsidP="006C6BF0">
            <w:pPr>
              <w:pStyle w:val="a4"/>
              <w:numPr>
                <w:ilvl w:val="0"/>
                <w:numId w:val="34"/>
              </w:num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Радомир – ГПЧЕ „Симеон Радев“, Перник</w:t>
            </w:r>
          </w:p>
          <w:p w:rsidR="006C6BF0" w:rsidRDefault="006C6BF0" w:rsidP="006C6BF0">
            <w:pPr>
              <w:ind w:left="32"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МЕЖДУОБЛАСТНА ЛИНИЯ:</w:t>
            </w:r>
          </w:p>
          <w:p w:rsidR="006C6BF0" w:rsidRDefault="006C6BF0" w:rsidP="006C6BF0">
            <w:pPr>
              <w:pStyle w:val="a4"/>
              <w:numPr>
                <w:ilvl w:val="0"/>
                <w:numId w:val="35"/>
              </w:num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София – с. Извор;</w:t>
            </w:r>
          </w:p>
          <w:p w:rsidR="006C6BF0" w:rsidRDefault="006C6BF0" w:rsidP="006C6BF0">
            <w:pPr>
              <w:pStyle w:val="a4"/>
              <w:numPr>
                <w:ilvl w:val="0"/>
                <w:numId w:val="35"/>
              </w:num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София – с. Касилаг.</w:t>
            </w:r>
          </w:p>
          <w:p w:rsidR="006C6BF0" w:rsidRDefault="006C6BF0" w:rsidP="006C6BF0">
            <w:p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По основната пътна артерия ул. „Райко Даскалов“ са разположени осем автобусни спирки в добро състояние. Пет от спирките са оборудвани със заслон и са в добро техническо състояние.</w:t>
            </w:r>
          </w:p>
          <w:p w:rsidR="006C6BF0" w:rsidRDefault="006C6BF0" w:rsidP="006C6BF0">
            <w:p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Всички спирки са сигнализирани с пътен знакД24, но някои от тях например спирката в кв. Върба посока Кюстендил се нуждаят от подмяна.</w:t>
            </w:r>
          </w:p>
          <w:p w:rsidR="006C6BF0" w:rsidRDefault="006C6BF0" w:rsidP="006C6BF0">
            <w:pPr>
              <w:ind w:right="182"/>
              <w:rPr>
                <w:rFonts w:ascii="Verdana" w:eastAsia="Calibri" w:hAnsi="Verdana" w:cs="Times New Roman"/>
                <w:color w:val="404040"/>
                <w:sz w:val="20"/>
              </w:rPr>
            </w:pPr>
            <w:r>
              <w:rPr>
                <w:rFonts w:ascii="Verdana" w:eastAsia="Calibri" w:hAnsi="Verdana" w:cs="Times New Roman"/>
                <w:color w:val="404040"/>
                <w:sz w:val="20"/>
              </w:rPr>
              <w:t>По ул. „Дупнишка“ са разположени четири спирки. Една от спирките е оборудвана със заслон. Спирките са разположени в пътни „джобове“ и се намират в добро техническо състояние.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A7F19" w:rsidRPr="005A7F19" w:rsidTr="005A7F19">
        <w:tc>
          <w:tcPr>
            <w:tcW w:w="2378" w:type="dxa"/>
            <w:shd w:val="clear" w:color="auto" w:fill="FFD966" w:themeFill="accent4" w:themeFillTint="99"/>
          </w:tcPr>
          <w:p w:rsidR="009501FF" w:rsidRPr="005A7F19" w:rsidRDefault="009501FF" w:rsidP="00B2228F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Автобуси, извършващи транспорт в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системата на училищното и предучилищното образование (брой, средна възраст и техническо състояние)  </w:t>
            </w:r>
          </w:p>
          <w:p w:rsidR="001D1F41" w:rsidRPr="005A7F19" w:rsidRDefault="001D1F41" w:rsidP="001D1F41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1D1F41" w:rsidRPr="005A7F19" w:rsidRDefault="001D1F41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92DB9" w:rsidRPr="005A7F19" w:rsidRDefault="0010424E" w:rsidP="00392DB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 xml:space="preserve">5 броя автобуси, средна възраст 10 години </w:t>
            </w:r>
            <w:r w:rsidR="005F2B36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,добро техническо състояние.</w:t>
            </w:r>
          </w:p>
          <w:p w:rsidR="009501FF" w:rsidRPr="005A7F19" w:rsidRDefault="009501FF" w:rsidP="00B2228F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502EAD" w:rsidRDefault="00502EAD" w:rsidP="00DF643C">
      <w:pPr>
        <w:shd w:val="clear" w:color="auto" w:fill="FFFFFF" w:themeFill="background1"/>
        <w:rPr>
          <w:rFonts w:ascii="Verdana" w:hAnsi="Verdana"/>
          <w:b/>
          <w:color w:val="404040" w:themeColor="text1" w:themeTint="BF"/>
          <w:sz w:val="20"/>
        </w:rPr>
      </w:pP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2378"/>
        <w:gridCol w:w="10800"/>
      </w:tblGrid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502EAD" w:rsidRPr="00015B24" w:rsidRDefault="00015B24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015B24">
              <w:rPr>
                <w:rFonts w:ascii="Verdana" w:hAnsi="Verdana"/>
                <w:b/>
                <w:sz w:val="20"/>
                <w:lang w:val="bg-BG"/>
              </w:rPr>
              <w:t>Земен</w:t>
            </w:r>
            <w:r w:rsidRPr="00015B24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Дължина на общинска пътна мрежа 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502EAD" w:rsidRPr="00D15EA0" w:rsidRDefault="00D15EA0" w:rsidP="006D1528">
            <w:pPr>
              <w:ind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 w:rsidRPr="00D15EA0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31.9 км</w:t>
            </w: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улична мрежа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502EAD" w:rsidRPr="009D2FC5" w:rsidRDefault="00D15EA0" w:rsidP="006D1528">
            <w:pPr>
              <w:ind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57</w:t>
            </w:r>
            <w:r w:rsidR="00502EAD" w:rsidRPr="009D2FC5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км.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Настилки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02EAD" w:rsidRPr="0010424E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задоволително</w:t>
            </w:r>
          </w:p>
          <w:p w:rsidR="00502EAD" w:rsidRPr="0010424E" w:rsidRDefault="00502EAD" w:rsidP="006D1528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02EAD" w:rsidRPr="0010424E" w:rsidRDefault="00502EAD" w:rsidP="00590D1C">
            <w:pPr>
              <w:ind w:left="10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D15EA0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единични, мрежовидни пукнатини на места с дупки (единични пукнатини, мрежовидни пукнатини, слягания и др.)</w:t>
            </w:r>
            <w:r w:rsidR="003325B9" w:rsidRPr="00235BF3">
              <w:rPr>
                <w:rFonts w:ascii="Verdana" w:eastAsia="Calibri" w:hAnsi="Verdana" w:cs="Times New Roman"/>
                <w:sz w:val="20"/>
                <w:szCs w:val="20"/>
                <w:highlight w:val="yellow"/>
                <w:lang w:val="bg-BG"/>
              </w:rPr>
              <w:t xml:space="preserve"> </w:t>
            </w:r>
          </w:p>
          <w:p w:rsidR="00502EAD" w:rsidRPr="0010424E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улиците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9D2FC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</w:t>
            </w:r>
            <w:r w:rsid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9</w:t>
            </w:r>
            <w:r w:rsidRPr="009D2FC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9936A0" w:rsidRDefault="00502EAD" w:rsidP="006D1528">
            <w:pPr>
              <w:ind w:left="5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добро</w:t>
            </w: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  <w:r w:rsidRP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единични ,мрежовидни пукнатини  на места с дупки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общинските пътища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29</w:t>
            </w:r>
            <w:r w:rsidRPr="009936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502EAD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Сигнализация и маркировка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502EAD" w:rsidRPr="005A7F19" w:rsidRDefault="00502EAD" w:rsidP="006D1528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02EAD" w:rsidRPr="0010424E" w:rsidRDefault="00502EAD" w:rsidP="006D1528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10424E" w:rsidRDefault="00502EAD" w:rsidP="006D1528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Не всички кръстовища се регулират с пътни знаци, липсва </w:t>
            </w:r>
          </w:p>
          <w:p w:rsidR="00502EAD" w:rsidRDefault="00502EAD" w:rsidP="006D1528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хоризонтална маркировка</w:t>
            </w:r>
          </w:p>
          <w:p w:rsidR="00590D1C" w:rsidRPr="0010424E" w:rsidRDefault="00590D1C" w:rsidP="006D1528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6D152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5</w:t>
            </w:r>
            <w:r w:rsidRP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0%</w:t>
            </w: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D15EA0" w:rsidRDefault="00502EAD" w:rsidP="00D15EA0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6D15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6D1528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Л</w:t>
            </w:r>
            <w:r w:rsidR="00D15EA0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ипсва хоризонтална маркировка</w:t>
            </w:r>
            <w:r w:rsidR="00D15EA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</w:p>
          <w:p w:rsidR="00D15EA0" w:rsidRDefault="00D15EA0" w:rsidP="00D15EA0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15EA0" w:rsidRP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5</w:t>
            </w:r>
            <w:r w:rsidRP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0%</w:t>
            </w:r>
          </w:p>
          <w:p w:rsidR="00502EAD" w:rsidRPr="005A7F19" w:rsidRDefault="00502EAD" w:rsidP="006D1528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Банкети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добро</w:t>
            </w:r>
          </w:p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Default="00502EAD" w:rsidP="006D1528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941D42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Има улици с неизградени тротоари ,непочистени банкети от тревиста и храстова растителност.</w:t>
            </w:r>
          </w:p>
          <w:p w:rsidR="00941D42" w:rsidRPr="005A7F19" w:rsidRDefault="00941D42" w:rsidP="006D1528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941D42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50</w:t>
            </w:r>
            <w:r w:rsidR="00D0095D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502EAD" w:rsidRPr="005A7F19" w:rsidRDefault="00502EAD" w:rsidP="006D1528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02EAD" w:rsidRPr="0010424E" w:rsidRDefault="00502EAD" w:rsidP="006D1528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 добро</w:t>
            </w:r>
          </w:p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Непочистени банкети от тревиста и храстова растителност</w:t>
            </w:r>
          </w:p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D15EA0" w:rsidRDefault="00502EAD" w:rsidP="006D1528">
            <w:pPr>
              <w:ind w:left="106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15EA0" w:rsidRP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5</w:t>
            </w:r>
            <w:r w:rsidRP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0%</w:t>
            </w:r>
          </w:p>
          <w:p w:rsidR="00502EAD" w:rsidRPr="005A7F19" w:rsidRDefault="00502EAD" w:rsidP="006D1528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Ограничителни системи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90D1C" w:rsidRPr="00590D1C" w:rsidRDefault="00502EAD" w:rsidP="00590D1C">
            <w:pPr>
              <w:ind w:right="182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 всички кръстовища се регулират с пътни знаци, липсва хоризонтална маркировк</w:t>
            </w:r>
            <w:r w:rsidRPr="00590D1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а</w:t>
            </w:r>
            <w:r w:rsidRPr="00590D1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  <w:r w:rsidR="00590D1C" w:rsidRPr="00590D1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941D4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На някои места в ограничителните системи , има следи от корозия, деформация и липса.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6D15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50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%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02EAD" w:rsidRPr="0010424E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941D42" w:rsidRPr="00590D1C" w:rsidRDefault="00502EAD" w:rsidP="00941D42">
            <w:pPr>
              <w:ind w:right="182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 Не всички кръстовища се регулират с пътни знаци, липсва хоризонтална маркировка.</w:t>
            </w:r>
            <w:r w:rsidR="00590D1C" w:rsidRPr="00E265A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941D42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На някои места в ограничителните системи , има следи от корозия, деформация и липса.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</w:t>
            </w:r>
            <w:r w:rsidR="006D152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0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%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Кръстовища, пешеходни пътеки, спирки на градския транспорт, подлези и надлези, осветление и светофари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D16480" w:rsidRDefault="00D16480" w:rsidP="00D1648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Кръстовища-регулирани с пътни знаци, изградени пешеходни пътеки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</w:p>
          <w:p w:rsidR="00590D1C" w:rsidRPr="0010424E" w:rsidRDefault="00D16480" w:rsidP="00D1648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Сигнализирани са предимствата за преминаване по кръстовищата на улиците от първостепенна улична мрежа. Изградените пешеходни пътеки се освежават два пъти годишно и са осветени от улично осветление. Състоянието на пътните знаци  и пешеходните пътеки е задоволително.</w:t>
            </w: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Велоалеи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/дължина и състояние/</w:t>
            </w:r>
          </w:p>
        </w:tc>
        <w:tc>
          <w:tcPr>
            <w:tcW w:w="10800" w:type="dxa"/>
          </w:tcPr>
          <w:p w:rsidR="00502EAD" w:rsidRPr="0010424E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 изградени</w:t>
            </w: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Прилежаща инфраструктура около учебни заведения и детски градини от гледна точка на безопасността (места за пресичане и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паркиране, предпазни огради, ограничения на скоростта, осветеност)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D16480" w:rsidRDefault="00D16480" w:rsidP="00D16480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 xml:space="preserve">Подходите към училища и детски градини се регулират с пътни знаци има пешеходни пътеки и предпазни огради. Дворовете на СУ „Кирил и Методий” и ДГ „Детелина” в гр. Земен са оградени. Има обособени места за пресичане „пешеходни пътеки”, поставени са знаци за ограничаване на скоростта .Пред СУ „Кирил и Методий” , има изградена предпазна ограда, на единия тротоар следва да се постави и на отсрещния .Изградената Прилежаща инфраструктура около училището и детската градина в гр. Земен е добро състояние. </w:t>
            </w:r>
          </w:p>
          <w:p w:rsidR="00D16480" w:rsidRDefault="00D16480" w:rsidP="00D16480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90D1C" w:rsidRPr="0010424E" w:rsidRDefault="00590D1C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Автогари, ж.п. гари и прилежащата към тях инфраструктура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A33BDB" w:rsidRDefault="00A33BDB" w:rsidP="00A33BD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Изграден паркинг на ЖП гара Земен с обособено място за автоспирка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, което обслужва желаещите да пътуват с автобуси. (Няма автогара). В останалите населени места, има автоспирки, които са обезопасени , не на всички има улично осветление.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Обществен транспорт (наличие, средна възраст, географско покритие, свързаност)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4200E9" w:rsidRDefault="004200E9" w:rsidP="004200E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Обезпечен с маршрутни разписания от областна и общинска транспортна схема.</w:t>
            </w:r>
            <w:r w:rsidR="005F1ABF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Обществения</w:t>
            </w:r>
            <w:r w:rsidR="005F1ABF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т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транспорт се изпълнява от фирма „Темпо Груп –М” , свързани са всички села съгласно маршрутни разписания, средната възраст на автобусите е 6 години и са в добро състояние.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502EAD" w:rsidRPr="005A7F19" w:rsidTr="006D1528">
        <w:tc>
          <w:tcPr>
            <w:tcW w:w="2378" w:type="dxa"/>
            <w:shd w:val="clear" w:color="auto" w:fill="FFD966" w:themeFill="accent4" w:themeFillTint="99"/>
          </w:tcPr>
          <w:p w:rsidR="00502EAD" w:rsidRPr="005A7F19" w:rsidRDefault="00502EAD" w:rsidP="006D1528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Автобуси, извършващи транспорт в системата на училищното и предучилищното образование (брой, средна възраст и техническо състояние) 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502EAD" w:rsidRPr="005A7F19" w:rsidRDefault="00E374D7" w:rsidP="006D1528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3</w:t>
            </w:r>
            <w:r w:rsidR="00502EAD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броя автобуси, средна възраст 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8</w:t>
            </w:r>
            <w:r w:rsidR="00502EAD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години,</w:t>
            </w:r>
            <w:r w:rsidR="005F1ABF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 w:rsidR="00502EAD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 техническо състояние.</w:t>
            </w:r>
          </w:p>
          <w:p w:rsidR="00502EAD" w:rsidRPr="005A7F19" w:rsidRDefault="00502EAD" w:rsidP="006D1528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502EAD" w:rsidRDefault="00502EAD" w:rsidP="00DF643C">
      <w:pPr>
        <w:shd w:val="clear" w:color="auto" w:fill="FFFFFF" w:themeFill="background1"/>
        <w:rPr>
          <w:rFonts w:ascii="Verdana" w:hAnsi="Verdana"/>
          <w:b/>
          <w:color w:val="404040" w:themeColor="text1" w:themeTint="BF"/>
          <w:sz w:val="20"/>
        </w:rPr>
      </w:pP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2378"/>
        <w:gridCol w:w="10800"/>
      </w:tblGrid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E374D7" w:rsidRPr="00015B24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lastRenderedPageBreak/>
              <w:t>ПЕРНИК</w:t>
            </w: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Дължина на общинска пътна мрежа 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E374D7" w:rsidRPr="00D15EA0" w:rsidRDefault="00E374D7" w:rsidP="00AA0726">
            <w:pPr>
              <w:ind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82</w:t>
            </w:r>
            <w:r w:rsidRPr="00D15EA0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 xml:space="preserve"> км</w:t>
            </w: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улична мрежа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E374D7" w:rsidRPr="009D2FC5" w:rsidRDefault="00E374D7" w:rsidP="00AA0726">
            <w:pPr>
              <w:ind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360</w:t>
            </w:r>
            <w:r w:rsidR="00590D1C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 xml:space="preserve"> км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Настилки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0E56DC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E374D7" w:rsidRPr="000E56DC" w:rsidRDefault="00E374D7" w:rsidP="00AA0726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9E28E9" w:rsidRDefault="00E374D7" w:rsidP="00E374D7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Pr="0010424E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Слягания и единични пукнатини 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(единични пукнатини, мрежовидни пукнатини, слягания и др.)</w:t>
            </w:r>
          </w:p>
          <w:p w:rsidR="00E374D7" w:rsidRPr="009E28E9" w:rsidRDefault="00E374D7" w:rsidP="00E374D7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улиците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10</w:t>
            </w:r>
            <w:r w:rsidRPr="009D2FC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374D7" w:rsidRPr="009936A0" w:rsidRDefault="00E374D7" w:rsidP="00AA0726">
            <w:pPr>
              <w:ind w:left="5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374D7" w:rsidRDefault="00E374D7" w:rsidP="00E374D7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  <w:r w:rsidRP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Слягания и единични пукнатини </w:t>
            </w:r>
            <w:r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(единични пукнатини, мрежовидни пукнатини, слягания и др.)</w:t>
            </w:r>
          </w:p>
          <w:p w:rsidR="00590D1C" w:rsidRPr="009E28E9" w:rsidRDefault="00590D1C" w:rsidP="00E374D7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374D7" w:rsidRDefault="00E374D7" w:rsidP="00590D1C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общинските пътища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5</w:t>
            </w:r>
            <w:r w:rsidRPr="009936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Сигнализация и маркировка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0E56DC" w:rsidRDefault="00E374D7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307748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Много добро</w:t>
            </w:r>
          </w:p>
          <w:p w:rsidR="00E374D7" w:rsidRPr="000E56DC" w:rsidRDefault="00E374D7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10424E" w:rsidRDefault="00E374D7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Не всички кръстовища се регулират с пътни знаци, липсва </w:t>
            </w:r>
          </w:p>
          <w:p w:rsidR="00C52B17" w:rsidRDefault="00E374D7" w:rsidP="00C52B17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хоризонтална маркировка</w:t>
            </w:r>
            <w:r w:rsidR="00586AAD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 w:rsidR="00C52B17" w:rsidRPr="00C52B1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75 % от пътните знаци са видими през нощта. Маркировката по уличната мрежа е 26 км., като тя е видима както през деня, така и през нощта. Липсващата хоризонтална маркировка е 3 %. Липсва несъответствие между маркировката и сигнализацията с пътни знаци.</w:t>
            </w:r>
            <w:r w:rsidR="00C52B1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374D7" w:rsidRDefault="00E374D7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590D1C" w:rsidRPr="0010424E" w:rsidRDefault="00590D1C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Процентен дял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307748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</w:t>
            </w: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0E56DC" w:rsidRDefault="00E374D7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  <w:r w:rsidR="0030774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307748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Много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добро</w:t>
            </w:r>
          </w:p>
          <w:p w:rsidR="00E374D7" w:rsidRPr="000E56DC" w:rsidRDefault="00E374D7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265A7" w:rsidRDefault="00E374D7" w:rsidP="00E265A7">
            <w:pPr>
              <w:ind w:left="106" w:right="182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E265A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Поради недобро състояние на асфалтовата настилка, на места надлъжната пътна маркировка е частично заличена.</w:t>
            </w:r>
          </w:p>
          <w:p w:rsidR="00E265A7" w:rsidRDefault="00E265A7" w:rsidP="00E265A7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0E56DC" w:rsidRDefault="00E374D7" w:rsidP="00AA0726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E265A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5</w:t>
            </w:r>
            <w:r w:rsidRP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Банкети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307748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Непроходимос</w:t>
            </w:r>
            <w:r w:rsidR="0030774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</w:t>
            </w:r>
          </w:p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  <w:r w:rsidR="00307748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15</w:t>
            </w:r>
            <w:r w:rsidRP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E374D7" w:rsidRPr="005A7F19" w:rsidRDefault="00E374D7" w:rsidP="00AA0726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10424E" w:rsidRDefault="00E374D7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307748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Задоволително</w:t>
            </w:r>
          </w:p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07748" w:rsidRDefault="00E374D7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307748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Разлика в нивата и непроходимост</w:t>
            </w:r>
            <w:r w:rsidR="00307748" w:rsidRPr="009E28E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307748" w:rsidRDefault="00307748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307748" w:rsidRDefault="00307748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D15EA0" w:rsidRDefault="00E374D7" w:rsidP="00AA0726">
            <w:pPr>
              <w:ind w:left="106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5%</w:t>
            </w:r>
          </w:p>
          <w:p w:rsidR="00E374D7" w:rsidRPr="005A7F19" w:rsidRDefault="00E374D7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Ограничителни системи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265A7" w:rsidRDefault="00E374D7" w:rsidP="00E265A7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E265A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Липсва зануляване. Корозия на скрепителни елементи.</w:t>
            </w:r>
          </w:p>
          <w:p w:rsidR="00E265A7" w:rsidRDefault="00E265A7" w:rsidP="00E265A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307748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0%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10424E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265A7" w:rsidRDefault="00E374D7" w:rsidP="00E265A7">
            <w:pPr>
              <w:ind w:left="106" w:right="182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E265A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Вследствие на ПТП, липси на ОСП, липса на светлоотра</w:t>
            </w:r>
            <w:r w:rsidR="00AF4B1D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зители </w:t>
            </w:r>
            <w:r w:rsidR="00E265A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и корозирали скрепителни елементи</w:t>
            </w:r>
            <w:r w:rsidR="00E265A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.</w:t>
            </w:r>
          </w:p>
          <w:p w:rsidR="00E374D7" w:rsidRPr="0010424E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E265A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20%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Кръстовища, пешеходни пътеки, спирки на градския транспорт, подлези и надлези, осветление и светофари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52B17" w:rsidRPr="00C52B17" w:rsidRDefault="00C52B17" w:rsidP="00C52B1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52B1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1800 от кръстовищата, част от първостепенната пътна мрежа и тези, на които трафикът е по интензивен са регулирани с пътни знаци, а 12 от тях са със светофарни уредби.</w:t>
            </w:r>
          </w:p>
          <w:p w:rsidR="00C52B17" w:rsidRPr="00C52B17" w:rsidRDefault="00C52B17" w:rsidP="00C52B1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52B1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Малка част от спирките на градския транспорт не са обезопасени, както и липсват навесни конструкции и пътни знаци Д24, поради претърпени ПТП и посегателства. Поетапно се извършва ремонт и се поставят необходимите пътни знаци.</w:t>
            </w:r>
          </w:p>
          <w:p w:rsidR="00C52B17" w:rsidRPr="00C52B17" w:rsidRDefault="00C52B17" w:rsidP="00C52B1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52B1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През 2021 Община Перник ремонтира основно 5 брой подлези, които бяха в много лошо състояние.</w:t>
            </w:r>
          </w:p>
          <w:p w:rsidR="00C52B17" w:rsidRDefault="00C52B17" w:rsidP="00C52B1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C52B1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По-голяма част от пешеходните пътеки на територията на Община Перник са осветени, то има и неосветени</w:t>
            </w:r>
          </w:p>
          <w:p w:rsidR="006E0004" w:rsidRPr="0010424E" w:rsidRDefault="006E0004" w:rsidP="002F2D7D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Велоалеи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/дължина и състояние/</w:t>
            </w:r>
          </w:p>
        </w:tc>
        <w:tc>
          <w:tcPr>
            <w:tcW w:w="10800" w:type="dxa"/>
          </w:tcPr>
          <w:p w:rsidR="00307748" w:rsidRPr="00307748" w:rsidRDefault="00307748" w:rsidP="00307748">
            <w:pPr>
              <w:spacing w:after="160" w:line="259" w:lineRule="auto"/>
              <w:ind w:left="34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307748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Отлично състояние</w:t>
            </w:r>
          </w:p>
          <w:p w:rsidR="002F2D7D" w:rsidRDefault="002F2D7D" w:rsidP="002F2D7D">
            <w:pPr>
              <w:ind w:left="34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Отлично състояние</w:t>
            </w:r>
          </w:p>
          <w:p w:rsidR="00E374D7" w:rsidRDefault="002F2D7D" w:rsidP="002F2D7D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 община Перник има една велоалея с дължина 7 км. Престои изграждането на още две велоалеи с обща дължина 2 км. </w:t>
            </w:r>
          </w:p>
          <w:p w:rsidR="00AB5378" w:rsidRPr="00B1445C" w:rsidRDefault="00AB5378" w:rsidP="002F2D7D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Прилежаща инфраструктура около учебни заведения и детски градини от гледна точка на безопасността (места за пресичане и паркиране, предпазни огради, ограничения на скоростта, осветеност)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E374D7" w:rsidRDefault="00307748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307748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Много добро</w:t>
            </w:r>
          </w:p>
          <w:p w:rsidR="002F2D7D" w:rsidRDefault="002F2D7D" w:rsidP="002F2D7D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В района на всички училища и детски градини са налични пешеходни пътеки, които следват движението на основните пешеходни потоци. Същите са маркирани с пътни знаци А18, А19 и Д17. На някои от местата липсват дублирането на пътен знак Д17 и от двете страни. Повечето пешеходни пътеки около училища и детски градини са повдигнати, а почти всички са осветени.</w:t>
            </w:r>
          </w:p>
          <w:p w:rsidR="002F2D7D" w:rsidRDefault="002F2D7D" w:rsidP="002F2D7D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Прилежащите тротоари, пред изходите на училищата и детските градини са с поставени тръбно-решетъчни парапети.</w:t>
            </w:r>
          </w:p>
          <w:p w:rsidR="00B1445C" w:rsidRPr="00307748" w:rsidRDefault="00B1445C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Автогари, ж.п. гари и прилежащата към тях инфраструктура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52B17" w:rsidRDefault="00C52B17" w:rsidP="00C52B1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C52B17" w:rsidRDefault="00C52B17" w:rsidP="00C52B17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C52B1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В община Перник има 1 автогара с изграден паркинг; 6 жп гари, като 3 от тях имат изградени паркинги. Най-натоварената жп. гара и автогарата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са свързани с подлез, който е в отлично състояние и гарантира безопасното придвижване на пътниците. Има удобна връзка с линиите на градския транспорт чрез новоизградена пешеходна пътека</w:t>
            </w:r>
          </w:p>
          <w:p w:rsidR="00C52B17" w:rsidRDefault="00C52B17" w:rsidP="00C52B17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374D7" w:rsidRPr="005A7F19" w:rsidRDefault="00E374D7" w:rsidP="00C52B1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E374D7" w:rsidRPr="00C52B17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Обществен транспорт (наличие, средна възраст, географско покритие, свързаност)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52B17" w:rsidRPr="00C52B17" w:rsidRDefault="00C52B17" w:rsidP="00C52B17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C52B1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Градски транспорт има 15 линии с 147 км. Дължина; 645 двупосочни курса. Изпълняват се от 23 автобуса, като са подсигурени и резервни.</w:t>
            </w:r>
          </w:p>
          <w:p w:rsidR="00C52B17" w:rsidRDefault="00C52B17" w:rsidP="00C52B17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C52B1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Междуселищен транспорт има 12 линии с дължина 226 км.; 251 двупосочни курса, изпълнявани от 15 автобуса, като са подсигурени и резервни.</w:t>
            </w:r>
          </w:p>
          <w:p w:rsidR="00C52B17" w:rsidRDefault="00C52B17" w:rsidP="00C52B17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Има покритие към всички населени места в Общината, както и свързаност с железопътния транспорт. Средна възраст  от 5 до 15 години. Различни фирми изпълняват линиите на градския транспорт, като всяка има собствени специфики. Община Перник има много добре развит градски транспорт.</w:t>
            </w:r>
          </w:p>
          <w:p w:rsidR="00C52B17" w:rsidRDefault="00C52B17" w:rsidP="00C52B17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52B17" w:rsidRDefault="00C52B17" w:rsidP="00C52B1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6A4449" w:rsidRPr="00873DBB" w:rsidRDefault="00C52B17" w:rsidP="00C52B17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</w:tr>
      <w:tr w:rsidR="00E374D7" w:rsidRPr="005A7F19" w:rsidTr="00AA0726">
        <w:tc>
          <w:tcPr>
            <w:tcW w:w="2378" w:type="dxa"/>
            <w:shd w:val="clear" w:color="auto" w:fill="FFD966" w:themeFill="accent4" w:themeFillTint="99"/>
          </w:tcPr>
          <w:p w:rsidR="00E374D7" w:rsidRPr="005A7F19" w:rsidRDefault="00E374D7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Автобуси, извършващи транспорт в системата на училищното и предучилищното образование (брой, средна възраст и техническо състояние) 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E374D7" w:rsidRPr="005A7F19" w:rsidRDefault="00E374D7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52B17" w:rsidRDefault="00C52B17" w:rsidP="00C52B17">
            <w:pPr>
              <w:ind w:left="34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C52B1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8 броя автобуси извършват транспорт в системата на училищното и предучилищното образование. 2 от тях са нови на 1 година. Още 1 автобус се използва за спортно-тренировъчната дейност на СУ „Олимпиец“. Автобусите са в отлично състояние. Средна възраст от 7 до 10 години.</w:t>
            </w:r>
          </w:p>
          <w:p w:rsidR="00E374D7" w:rsidRPr="005A7F19" w:rsidRDefault="00E374D7" w:rsidP="00C52B1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C65250" w:rsidRDefault="00C65250" w:rsidP="00DF643C">
      <w:pPr>
        <w:shd w:val="clear" w:color="auto" w:fill="FFFFFF" w:themeFill="background1"/>
        <w:rPr>
          <w:rFonts w:ascii="Verdana" w:hAnsi="Verdana"/>
          <w:b/>
          <w:color w:val="404040" w:themeColor="text1" w:themeTint="BF"/>
          <w:sz w:val="20"/>
        </w:rPr>
      </w:pP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2378"/>
        <w:gridCol w:w="10800"/>
      </w:tblGrid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65250" w:rsidRPr="00015B24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Трън</w:t>
            </w: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Дължина на общинска пътна мрежа 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65250" w:rsidRPr="00D15EA0" w:rsidRDefault="00C65250" w:rsidP="00AA0726">
            <w:pPr>
              <w:ind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112</w:t>
            </w:r>
            <w:r w:rsidR="0071668C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 w:rsidRPr="00D15EA0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км</w:t>
            </w: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улична мрежа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65250" w:rsidRPr="005A7F19" w:rsidRDefault="00C65250" w:rsidP="0071668C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103</w:t>
            </w:r>
            <w:r w:rsidR="0071668C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 xml:space="preserve"> км</w:t>
            </w: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Настилки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  <w:r w:rsidRPr="00C65250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Асфалт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5250" w:rsidRPr="0010424E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C65250" w:rsidRPr="0010424E" w:rsidRDefault="00C65250" w:rsidP="00AA0726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5250" w:rsidRPr="009E28E9" w:rsidRDefault="00C65250" w:rsidP="00AA0726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Pr="0010424E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C65250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Единични пукнатини и дупки по пътното платно</w:t>
            </w:r>
          </w:p>
          <w:p w:rsidR="00C65250" w:rsidRPr="0010424E" w:rsidRDefault="00C65250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улиците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F10C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15</w:t>
            </w:r>
            <w:r w:rsidRPr="009D2FC5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65250" w:rsidRPr="009936A0" w:rsidRDefault="00C65250" w:rsidP="00AA0726">
            <w:pPr>
              <w:ind w:left="5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F10C4A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обро</w:t>
            </w: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F10C4A" w:rsidRPr="009E28E9" w:rsidRDefault="00C65250" w:rsidP="00F10C4A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="00F10C4A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  <w:r w:rsidR="00F10C4A" w:rsidRPr="00C65250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Единични пукнатини и дупки по пътното платно</w:t>
            </w: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общинските пътища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F10C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20</w:t>
            </w:r>
            <w:r w:rsidRPr="009936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Сигнализация и маркировка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867D7" w:rsidRDefault="00C65250" w:rsidP="00C867D7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C867D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Отлично</w:t>
            </w:r>
          </w:p>
          <w:p w:rsidR="00C867D7" w:rsidRDefault="00C867D7" w:rsidP="00C867D7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71668C" w:rsidRPr="00235BF3" w:rsidRDefault="00C65250" w:rsidP="0071668C">
            <w:pPr>
              <w:ind w:left="106" w:right="182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F10C4A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 несъответствия.</w:t>
            </w:r>
            <w:r w:rsidR="0071668C" w:rsidRPr="00235BF3">
              <w:rPr>
                <w:rFonts w:ascii="Verdana" w:eastAsia="Calibri" w:hAnsi="Verdana" w:cs="Times New Roman"/>
                <w:sz w:val="20"/>
                <w:szCs w:val="20"/>
                <w:highlight w:val="yellow"/>
                <w:lang w:val="bg-BG"/>
              </w:rPr>
              <w:t xml:space="preserve"> </w:t>
            </w:r>
          </w:p>
          <w:p w:rsidR="00F10C4A" w:rsidRPr="0010424E" w:rsidRDefault="00F10C4A" w:rsidP="00F10C4A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5250" w:rsidRPr="000E56DC" w:rsidRDefault="00C65250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</w:t>
            </w:r>
            <w:r w:rsidR="00F10C4A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липсваща сигнализация и маркировка.</w:t>
            </w: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C65250" w:rsidRPr="005A7F19" w:rsidRDefault="00C65250" w:rsidP="00AA0726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867D7" w:rsidRDefault="00C65250" w:rsidP="00C867D7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C867D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Отлично</w:t>
            </w:r>
          </w:p>
          <w:p w:rsidR="00C867D7" w:rsidRDefault="00C867D7" w:rsidP="00C867D7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C867D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</w:t>
            </w:r>
            <w:r w:rsidR="00F10C4A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несъответствия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  <w:r w:rsidR="0071668C" w:rsidRPr="00235BF3">
              <w:rPr>
                <w:rFonts w:ascii="Verdana" w:eastAsia="Calibri" w:hAnsi="Verdana" w:cs="Times New Roman"/>
                <w:sz w:val="20"/>
                <w:szCs w:val="20"/>
                <w:highlight w:val="yellow"/>
                <w:lang w:val="bg-BG"/>
              </w:rPr>
              <w:t xml:space="preserve"> </w:t>
            </w:r>
          </w:p>
          <w:p w:rsidR="00F10C4A" w:rsidRPr="000E56DC" w:rsidRDefault="00C65250" w:rsidP="00F10C4A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Процентен дял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F10C4A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 липсваща сигнализация и маркировка.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Банкети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65250" w:rsidRPr="005A7F19" w:rsidRDefault="00C65250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C65250" w:rsidRPr="005A7F19" w:rsidRDefault="00C65250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добро</w:t>
            </w:r>
          </w:p>
          <w:p w:rsidR="00C65250" w:rsidRPr="005A7F19" w:rsidRDefault="00C65250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867D7" w:rsidRDefault="00C65250" w:rsidP="00C867D7">
            <w:pPr>
              <w:ind w:right="182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F10C4A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 несъответствия</w:t>
            </w:r>
            <w:r w:rsidR="00F10C4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  <w:r w:rsidR="004C14D4" w:rsidRPr="002F2D7D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  <w:r w:rsidR="00C867D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Наблюдават се стеснени участъци на банкета.</w:t>
            </w:r>
          </w:p>
          <w:p w:rsidR="00C65250" w:rsidRPr="005A7F19" w:rsidRDefault="00C65250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  <w:r w:rsidR="00F10C4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20</w:t>
            </w:r>
            <w:r w:rsidRP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C65250" w:rsidRPr="005A7F19" w:rsidRDefault="00C65250" w:rsidP="00AA0726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C65250" w:rsidRPr="005A7F19" w:rsidRDefault="00C65250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5250" w:rsidRPr="0010424E" w:rsidRDefault="00C65250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F10C4A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C65250" w:rsidRPr="005A7F19" w:rsidRDefault="00C65250" w:rsidP="00AA0726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65250" w:rsidRDefault="00C65250" w:rsidP="00AA0726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C867D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Единични пукнатини и дупки по пътното пла</w:t>
            </w:r>
            <w:r w:rsidR="00624C91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тно</w:t>
            </w:r>
          </w:p>
          <w:p w:rsidR="00C65250" w:rsidRPr="005A7F19" w:rsidRDefault="00C65250" w:rsidP="0072600E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532EF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18</w:t>
            </w:r>
            <w:r w:rsidRPr="00D15EA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Ограничителни системи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C867D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отлично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F0C97" w:rsidRPr="00CF0C97" w:rsidRDefault="00C65250" w:rsidP="00312952">
            <w:pPr>
              <w:ind w:right="182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532EFE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 несъответствия</w:t>
            </w:r>
            <w:r w:rsidR="00532EFE"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532EFE" w:rsidRPr="005A7F19" w:rsidRDefault="00532EFE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532EFE" w:rsidRPr="00532EF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15</w:t>
            </w:r>
            <w:r w:rsidRPr="00532EF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%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5250" w:rsidRPr="0010424E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C867D7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отлично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F0C97" w:rsidRPr="00235BF3" w:rsidRDefault="00C65250" w:rsidP="00CF0C97">
            <w:pPr>
              <w:ind w:right="182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532EFE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 несъответствия</w:t>
            </w:r>
            <w:r w:rsidR="00532EFE"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532EFE" w:rsidRPr="00532EFE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15%</w:t>
            </w: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Кръстовища, пешеходни пътеки, спирки на градския транспорт, подлези и надлези,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осветление и светофари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DE6B1E" w:rsidRDefault="00DE6B1E" w:rsidP="00DE6B1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DE6B1E" w:rsidRDefault="00DE6B1E" w:rsidP="00DE6B1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Общо състояние: отлично.</w:t>
            </w:r>
          </w:p>
          <w:p w:rsidR="00DE6B1E" w:rsidRDefault="00DE6B1E" w:rsidP="00DE6B1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На територията на общината няма изградени подлези, надлези, светофарни уредби и спирки на градския транспорт. Кръстовищата са сигнализирани с пътни знаци. Маркировката се освежава два пъти в годината. Пешеходните пътеки се освежават два пъти в годината и са осветени от уличното осветление.</w:t>
            </w:r>
          </w:p>
          <w:p w:rsidR="00DE6B1E" w:rsidRDefault="00DE6B1E" w:rsidP="00DE6B1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DE6B1E" w:rsidRDefault="00DE6B1E" w:rsidP="00DE6B1E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DE6B1E" w:rsidRDefault="00DE6B1E" w:rsidP="00DE6B1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C65250" w:rsidRPr="005C1967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Велоалеи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/дължина и състояние/</w:t>
            </w:r>
          </w:p>
        </w:tc>
        <w:tc>
          <w:tcPr>
            <w:tcW w:w="10800" w:type="dxa"/>
          </w:tcPr>
          <w:p w:rsidR="00C65250" w:rsidRPr="005C1967" w:rsidRDefault="00A61DC6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 община Трън няма изградени велоалеи</w:t>
            </w: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Прилежаща инфраструктура около учебни заведения и детски градини от гледна точка на безопасността (места за пресичане и паркиране, предпазни огради, ограничения на скоростта, осветеност)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867D7" w:rsidRDefault="00C867D7" w:rsidP="00C867D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Двора на СУ “Гео Милев“ и двора на детската градина са оградени с масивна ограда. Има обособени места за пресичане/пешеходни пътеки/,поставени са знаци за ограничаване на скоростта.</w:t>
            </w:r>
            <w:r w:rsidR="003C575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Режима на паркиране около учебните заведения е свободен.</w:t>
            </w:r>
            <w:r w:rsidR="003C575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Пешеходните пътеки около учебните заведения се освежават два пъти в годината.</w:t>
            </w:r>
            <w:r w:rsidR="003C575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Същите са осветени от уличното осветление и са в отлично състояние.</w:t>
            </w:r>
          </w:p>
          <w:p w:rsidR="00633321" w:rsidRPr="005C1967" w:rsidRDefault="00633321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Автогари, ж.п. гари и прилежащата към тях инфраструктура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DE6B1E" w:rsidRDefault="00DE6B1E" w:rsidP="00DE6B1E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На територията на общината няма ж.п. гари и автогари. В селата има автобусни спирки на междуселищния транспорт. Същите са обозначени със знак Д 24.Спирките не са обезопасени ,на част от тях липсват навесни конструкции.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Обществен транспорт (наличие, средна възраст, географско покритие, свързаност)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C65250" w:rsidRPr="005C1967" w:rsidRDefault="003C5757" w:rsidP="0072600E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Обществения транспорт в общината се изпълнява от фирма „Транс Груп 98“ЕООД.Свързани са всички села съгласно маршрутно разписание. Средната възраст на транспортните средства е 5 г. Същите са в отлично състояние.</w:t>
            </w:r>
          </w:p>
        </w:tc>
      </w:tr>
      <w:tr w:rsidR="00C65250" w:rsidRPr="005A7F19" w:rsidTr="00AA0726">
        <w:tc>
          <w:tcPr>
            <w:tcW w:w="2378" w:type="dxa"/>
            <w:shd w:val="clear" w:color="auto" w:fill="FFD966" w:themeFill="accent4" w:themeFillTint="99"/>
          </w:tcPr>
          <w:p w:rsidR="00C65250" w:rsidRPr="005A7F19" w:rsidRDefault="00C65250" w:rsidP="00AA0726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Автобуси, извършващи транспорт в системата на училищното и предучилищното образование (брой, средна възраст и техническо състояние) 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C65250" w:rsidRPr="005A7F19" w:rsidRDefault="00C65250" w:rsidP="00AA0726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C5757" w:rsidRDefault="003C5757" w:rsidP="003C5757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Извозването на учениците от СУ “Г. Милев“ гр. Трън се изпълнява от един училищен автобус който е на две години. Същия е в отлично техническо състояние.</w:t>
            </w:r>
          </w:p>
          <w:p w:rsidR="00C65250" w:rsidRPr="005A7F19" w:rsidRDefault="00C65250" w:rsidP="00633321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C65250" w:rsidRDefault="00C65250" w:rsidP="00DF643C">
      <w:pPr>
        <w:shd w:val="clear" w:color="auto" w:fill="FFFFFF" w:themeFill="background1"/>
        <w:rPr>
          <w:rFonts w:ascii="Verdana" w:hAnsi="Verdana"/>
          <w:b/>
          <w:color w:val="404040" w:themeColor="text1" w:themeTint="BF"/>
          <w:sz w:val="20"/>
        </w:rPr>
      </w:pP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2378"/>
        <w:gridCol w:w="10800"/>
      </w:tblGrid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376FF" w:rsidRPr="003376FF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Ковачевци</w:t>
            </w: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Дължина на общинска пътна мрежа 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376FF" w:rsidRPr="00D15EA0" w:rsidRDefault="007D471B" w:rsidP="00873DBB">
            <w:pPr>
              <w:ind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94</w:t>
            </w:r>
            <w:r w:rsidR="003376FF" w:rsidRPr="00D15EA0"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 xml:space="preserve"> км</w:t>
            </w: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улична мрежа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376FF" w:rsidRPr="005A7F19" w:rsidRDefault="00624C91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  <w:t>107 км</w:t>
            </w: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Настилки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3376FF" w:rsidRPr="0010424E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3376FF" w:rsidRPr="0010424E" w:rsidRDefault="003376FF" w:rsidP="00873DBB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7D471B" w:rsidRPr="000E56DC" w:rsidRDefault="003376FF" w:rsidP="007D471B">
            <w:pPr>
              <w:ind w:left="106" w:right="182"/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Pr="0010424E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7D471B" w:rsidRPr="000E56DC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lang w:val="bg-BG"/>
              </w:rPr>
              <w:t>: кръпки и дупки в някои участъци от платното за движение. (единични пукнатини, мрежовидни пукнатини, слягания и др.)</w:t>
            </w:r>
          </w:p>
          <w:p w:rsidR="003376FF" w:rsidRPr="0010424E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92AC9" w:rsidRDefault="00892AC9" w:rsidP="00892AC9">
            <w:pPr>
              <w:ind w:left="106" w:right="182"/>
              <w:rPr>
                <w:rFonts w:ascii="Verdana" w:eastAsia="Calibri" w:hAnsi="Verdana" w:cs="Times New Roman"/>
                <w:sz w:val="20"/>
              </w:rPr>
            </w:pPr>
            <w:r w:rsidRPr="00892AC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улиците със сериозни деформации</w:t>
            </w:r>
            <w:r w:rsidRPr="00892AC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20 </w:t>
            </w:r>
            <w:r w:rsidRPr="00892AC9">
              <w:rPr>
                <w:rFonts w:ascii="Verdana" w:hAnsi="Verdana"/>
                <w:color w:val="404040" w:themeColor="text1" w:themeTint="BF"/>
                <w:sz w:val="20"/>
              </w:rPr>
              <w:t>%</w:t>
            </w: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376FF" w:rsidRPr="009936A0" w:rsidRDefault="003376FF" w:rsidP="00873DBB">
            <w:pPr>
              <w:ind w:left="56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7D471B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задоволително</w:t>
            </w: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7D471B" w:rsidRPr="000E56DC" w:rsidRDefault="003376FF" w:rsidP="007D471B">
            <w:pPr>
              <w:ind w:left="106" w:right="182"/>
              <w:rPr>
                <w:rFonts w:ascii="Verdana" w:eastAsia="Calibri" w:hAnsi="Verdana" w:cs="Times New Roman"/>
                <w:i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Основни видове деформации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  <w:r w:rsidRP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7D471B" w:rsidRPr="000E56DC">
              <w:rPr>
                <w:rFonts w:ascii="Verdana" w:eastAsia="Calibri" w:hAnsi="Verdana" w:cs="Times New Roman"/>
                <w:i/>
                <w:sz w:val="20"/>
                <w:lang w:val="bg-BG"/>
              </w:rPr>
              <w:t>надлъжни и пресечни мрежови пукнатини кръпки и дупки.  (единични/мрежовидни пукнатини, слягания и др.)</w:t>
            </w:r>
          </w:p>
          <w:p w:rsidR="003376FF" w:rsidRPr="005A7F19" w:rsidRDefault="003376FF" w:rsidP="00892AC9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общинските пътища със сериозни деформации</w:t>
            </w:r>
            <w:r w:rsidR="00892AC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:20%</w:t>
            </w: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Сигнализация и маркировка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376FF" w:rsidRPr="005A7F19" w:rsidRDefault="003376FF" w:rsidP="00873DBB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3376FF" w:rsidRPr="0010424E" w:rsidRDefault="003376FF" w:rsidP="00873DBB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з</w:t>
            </w:r>
            <w:r w:rsidR="00873DBB" w:rsidRP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адоволително</w:t>
            </w: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376FF" w:rsidRDefault="003376FF" w:rsidP="00873DBB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липса на маркировка и пътни знаци</w:t>
            </w:r>
          </w:p>
          <w:p w:rsidR="00873DBB" w:rsidRPr="0010424E" w:rsidRDefault="00873DBB" w:rsidP="00873DBB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3376FF" w:rsidRPr="00873DBB" w:rsidRDefault="003376FF" w:rsidP="00873DBB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73DBB" w:rsidRP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неприложимо</w:t>
            </w: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  <w:r w:rsidRP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 w:rsidR="00873DBB" w:rsidRP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задоволително</w:t>
            </w: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633321" w:rsidRPr="00590D1C" w:rsidRDefault="003376FF" w:rsidP="00633321">
            <w:pPr>
              <w:ind w:right="182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D91B7C" w:rsidRPr="00D91B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липса на маркировка и пътни знаци</w:t>
            </w:r>
          </w:p>
          <w:p w:rsidR="003376FF" w:rsidRPr="005A7F19" w:rsidRDefault="003376FF" w:rsidP="00873DBB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376FF" w:rsidRPr="00873DBB" w:rsidRDefault="003376FF" w:rsidP="00873DBB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73DBB" w:rsidRP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Банкети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376FF" w:rsidRPr="005A7F19" w:rsidRDefault="003376FF" w:rsidP="00873DBB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3376FF" w:rsidRPr="005A7F19" w:rsidRDefault="003376FF" w:rsidP="00873DBB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3376FF" w:rsidRDefault="003376FF" w:rsidP="00873DBB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73DBB" w:rsidRP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задоволително</w:t>
            </w:r>
            <w:r w:rsidR="00873DBB"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873DBB" w:rsidRPr="005A7F19" w:rsidRDefault="00873DBB" w:rsidP="00873DBB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376FF" w:rsidRDefault="003376FF" w:rsidP="00873DBB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73DBB" w:rsidRP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част от банкетите и тротоарите са с нарушена цялост</w:t>
            </w:r>
            <w:r w:rsid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.</w:t>
            </w:r>
            <w:r w:rsidR="00873DBB"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873DBB" w:rsidRPr="005A7F19" w:rsidRDefault="00873DBB" w:rsidP="00873DBB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376FF" w:rsidRPr="00B86ADB" w:rsidRDefault="003376FF" w:rsidP="00873DBB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  <w:r w:rsidR="00873DBB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873DBB" w:rsidRPr="00873DBB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</w:t>
            </w:r>
          </w:p>
          <w:p w:rsidR="003376FF" w:rsidRPr="005A7F19" w:rsidRDefault="003376FF" w:rsidP="00873DBB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3376FF" w:rsidRPr="005A7F19" w:rsidRDefault="003376FF" w:rsidP="00873DBB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3376FF" w:rsidRPr="005A7F19" w:rsidRDefault="003376FF" w:rsidP="00873DBB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3376FF" w:rsidRPr="0010424E" w:rsidRDefault="003376FF" w:rsidP="00873DBB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Задоволително</w:t>
            </w:r>
          </w:p>
          <w:p w:rsidR="003376FF" w:rsidRPr="005A7F19" w:rsidRDefault="003376FF" w:rsidP="00873DBB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376FF" w:rsidRDefault="003376FF" w:rsidP="00873DBB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91B7C" w:rsidRPr="00D91B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част от банкетите и тротоарите са с нарушена цялост.</w:t>
            </w:r>
            <w:r w:rsidR="00D91B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3376FF" w:rsidRPr="005F6C9D" w:rsidRDefault="003376FF" w:rsidP="00873DBB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D91B7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0%</w:t>
            </w:r>
          </w:p>
          <w:p w:rsidR="003376FF" w:rsidRPr="005A7F19" w:rsidRDefault="003376FF" w:rsidP="00873DBB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Ограничителни системи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3376FF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5F6C9D" w:rsidRPr="005F6C9D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задоволително</w:t>
            </w:r>
            <w:r w:rsidR="005F6C9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5F6C9D" w:rsidRPr="005A7F19" w:rsidRDefault="005F6C9D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376FF" w:rsidRPr="005F6C9D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5F6C9D" w:rsidRPr="005F6C9D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на някои места ограничителните системи са деформирани и има следи от корозия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006EB4" w:rsidRPr="00006EB4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неприложимо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3376FF" w:rsidRPr="0010424E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006EB4" w:rsidRPr="005F6C9D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задоволително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6EB4" w:rsidRDefault="003376FF" w:rsidP="00633321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006EB4" w:rsidRPr="00006EB4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деформации</w:t>
            </w:r>
            <w:r w:rsidR="00006EB4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06EB4" w:rsidRPr="005A7F19" w:rsidRDefault="003376FF" w:rsidP="00006EB4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006EB4" w:rsidRPr="00006EB4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неприложимо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Кръстовища, пешеходни пътеки, спирки на градския транспорт, подлези и надлези, осветление и светофари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D91B7C" w:rsidRDefault="00D91B7C" w:rsidP="00D91B7C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В добро състояние. </w:t>
            </w:r>
          </w:p>
          <w:p w:rsidR="00D91B7C" w:rsidRDefault="00D91B7C" w:rsidP="00D91B7C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D91B7C" w:rsidRDefault="00D91B7C" w:rsidP="00D91B7C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D91B7C" w:rsidRPr="00D91B7C" w:rsidRDefault="00D91B7C" w:rsidP="00D91B7C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D91B7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Кръстовищата в Община Ковачевци отговаря на нормативните изисквания.</w:t>
            </w:r>
          </w:p>
          <w:p w:rsidR="00D91B7C" w:rsidRPr="00D91B7C" w:rsidRDefault="00D91B7C" w:rsidP="00D91B7C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D91B7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Пешеходните пътеки в Община Ковачевци са в добро състояние като са поставени на всички определени места.</w:t>
            </w:r>
          </w:p>
          <w:p w:rsidR="00D91B7C" w:rsidRDefault="00D91B7C" w:rsidP="00D91B7C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D91B7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 спирки на градския транспорт, няма  изградени подлези, надлези и светофарни уредби.</w:t>
            </w:r>
          </w:p>
          <w:p w:rsidR="003376FF" w:rsidRPr="0010424E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Велоалеи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/дължина и състояние/</w:t>
            </w:r>
          </w:p>
        </w:tc>
        <w:tc>
          <w:tcPr>
            <w:tcW w:w="10800" w:type="dxa"/>
          </w:tcPr>
          <w:p w:rsidR="003376FF" w:rsidRPr="00307748" w:rsidRDefault="00006EB4" w:rsidP="00873DBB">
            <w:pPr>
              <w:spacing w:after="160" w:line="259" w:lineRule="auto"/>
              <w:ind w:left="34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няма</w:t>
            </w:r>
          </w:p>
          <w:p w:rsidR="003376FF" w:rsidRPr="0010424E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Прилежаща инфраструктура около учебни заведения и детски градини от гледна точка на безопасността (места за пресичане и паркиране, предпазни огради, ограничения на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скоростта, осветеност)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D16480" w:rsidRDefault="00D16480" w:rsidP="00D16480">
            <w:pPr>
              <w:ind w:left="34" w:right="182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На територията на община Ковачевци има едно училищно заведение в с. Калище, пред което има обособена пешеходна пътека и предпазна ограда изградена около входа на училището. </w:t>
            </w:r>
          </w:p>
          <w:p w:rsidR="00D16480" w:rsidRDefault="00D16480" w:rsidP="00D1648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Няма поставени  пътни знаци ще бъдат поставени след като бъде направен „Генерален план за организация на движението на община Ковачевци.  </w:t>
            </w:r>
          </w:p>
          <w:p w:rsidR="003376FF" w:rsidRPr="00811F5E" w:rsidRDefault="00D16480" w:rsidP="00D1648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1648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Общо състояние: добро</w:t>
            </w: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Автогари, ж.п. гари и прилежащата към тях инфраструктура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3376FF" w:rsidRPr="005C1967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D16480" w:rsidRPr="00D16480" w:rsidRDefault="00D16480" w:rsidP="00D16480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1648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Общинският център с. Ковачевци разполага с автогара, а останалите населени места на общината разполагат с автобусни спирки.</w:t>
            </w:r>
          </w:p>
          <w:p w:rsidR="00D16480" w:rsidRPr="00D16480" w:rsidRDefault="00D16480" w:rsidP="00D1648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1648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Спирките на територията на общината са в задоволително състояние. Липсва осветление.  </w:t>
            </w:r>
          </w:p>
          <w:p w:rsidR="003376FF" w:rsidRPr="005C1967" w:rsidRDefault="00D16480" w:rsidP="00D1648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1648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Общо състояние: задоволително</w:t>
            </w:r>
            <w:r w:rsidR="00D91B7C" w:rsidRPr="00D1648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  <w:r w:rsidR="00D91B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 </w:t>
            </w: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Обществен транспорт (наличие, средна възраст, географско покритие, свързаност)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D91B7C" w:rsidRDefault="00D91B7C" w:rsidP="00D91B7C">
            <w:pPr>
              <w:ind w:left="34" w:right="182"/>
              <w:rPr>
                <w:rFonts w:ascii="Verdana" w:hAnsi="Verdana"/>
                <w:bCs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Cs/>
                <w:color w:val="404040" w:themeColor="text1" w:themeTint="BF"/>
                <w:sz w:val="20"/>
                <w:lang w:val="bg-BG"/>
              </w:rPr>
              <w:t xml:space="preserve">Сключен договор за извършване на обществен превоз на пътници по маршрутни разписания от областната транспортна схема от квотата на Община Ковачевци, включваща автобусни линии по направление „АГ Перник – АГ Ковачевци“. </w:t>
            </w:r>
          </w:p>
          <w:p w:rsidR="003376FF" w:rsidRPr="005C1967" w:rsidRDefault="00D91B7C" w:rsidP="00236B27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91B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Автобусите, който се използват за превоз на пътници са  добро състояние  с година на първоначална регистрация 2001 г. Транспортните  средства  подлежат  на всички годишни прегледи и редовно се поддържат от превозвача извършващ превозите.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</w:tc>
      </w:tr>
      <w:tr w:rsidR="003376FF" w:rsidRPr="005A7F19" w:rsidTr="00873DBB">
        <w:tc>
          <w:tcPr>
            <w:tcW w:w="2378" w:type="dxa"/>
            <w:shd w:val="clear" w:color="auto" w:fill="FFD966" w:themeFill="accent4" w:themeFillTint="99"/>
          </w:tcPr>
          <w:p w:rsidR="003376FF" w:rsidRPr="005A7F19" w:rsidRDefault="003376FF" w:rsidP="00873DBB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Автобуси, извършващи транспорт в системата на училищното и предучилищното образование (брой, средна възраст и техническо състояние) 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3376FF" w:rsidRPr="005A7F19" w:rsidRDefault="003376FF" w:rsidP="00873DBB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D91B7C" w:rsidRDefault="00D91B7C" w:rsidP="00D91B7C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1 брой в отлично техническо състояние.</w:t>
            </w:r>
          </w:p>
          <w:p w:rsidR="00811F5E" w:rsidRPr="005C1967" w:rsidRDefault="00D91B7C" w:rsidP="00D91B7C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D91B7C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Автобуса с който се извършва превозването на ученици е на 15 год., като от септември  2021 г. на общината е предоставен чисто нов автобус за извършване на ученически превози</w:t>
            </w:r>
            <w:r w:rsidRPr="00F777A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</w:p>
        </w:tc>
      </w:tr>
    </w:tbl>
    <w:p w:rsidR="00C65250" w:rsidRDefault="00C65250" w:rsidP="00DF643C">
      <w:pPr>
        <w:shd w:val="clear" w:color="auto" w:fill="FFFFFF" w:themeFill="background1"/>
        <w:rPr>
          <w:rFonts w:ascii="Verdana" w:hAnsi="Verdana"/>
          <w:b/>
          <w:color w:val="404040" w:themeColor="text1" w:themeTint="BF"/>
          <w:sz w:val="20"/>
        </w:rPr>
      </w:pPr>
    </w:p>
    <w:p w:rsidR="00B52F4C" w:rsidRDefault="00B52F4C" w:rsidP="00DF643C">
      <w:pPr>
        <w:shd w:val="clear" w:color="auto" w:fill="FFFFFF" w:themeFill="background1"/>
        <w:rPr>
          <w:rFonts w:ascii="Verdana" w:hAnsi="Verdana"/>
          <w:b/>
          <w:color w:val="404040" w:themeColor="text1" w:themeTint="BF"/>
          <w:sz w:val="20"/>
        </w:rPr>
      </w:pPr>
    </w:p>
    <w:tbl>
      <w:tblPr>
        <w:tblStyle w:val="a5"/>
        <w:tblW w:w="13178" w:type="dxa"/>
        <w:tblLook w:val="04A0" w:firstRow="1" w:lastRow="0" w:firstColumn="1" w:lastColumn="0" w:noHBand="0" w:noVBand="1"/>
      </w:tblPr>
      <w:tblGrid>
        <w:gridCol w:w="2378"/>
        <w:gridCol w:w="10800"/>
      </w:tblGrid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Община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8C783A" w:rsidRPr="003376FF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БРЕЗНИК</w:t>
            </w: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Дължина на общинска пътна мрежа 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8C783A" w:rsidRPr="008C783A" w:rsidRDefault="008C783A" w:rsidP="008C783A">
            <w:pPr>
              <w:spacing w:line="256" w:lineRule="auto"/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8C783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120 км.</w:t>
            </w:r>
          </w:p>
          <w:p w:rsidR="008C783A" w:rsidRPr="00D15EA0" w:rsidRDefault="008C783A" w:rsidP="008C783A">
            <w:pPr>
              <w:ind w:right="182"/>
              <w:rPr>
                <w:rFonts w:ascii="Verdana" w:hAnsi="Verdana"/>
                <w:b/>
                <w:i/>
                <w:color w:val="404040" w:themeColor="text1" w:themeTint="BF"/>
                <w:sz w:val="20"/>
                <w:lang w:val="bg-BG"/>
              </w:rPr>
            </w:pP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Дължина на улична мрежа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/км/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C783A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32 км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Настилки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8C783A" w:rsidRPr="0010424E" w:rsidRDefault="001D4BA3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 w:rsidR="008C783A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="008C783A"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C783A" w:rsidRPr="000E56DC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8C783A" w:rsidRPr="0010424E" w:rsidRDefault="008C783A" w:rsidP="008C783A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8C783A" w:rsidRDefault="001D4BA3" w:rsidP="001D4BA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 w:rsidR="008C783A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 w:rsidR="008C783A" w:rsidRPr="0010424E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8C783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единични пукнатини, мрежовидни пукнатини, слягания.</w:t>
            </w:r>
          </w:p>
          <w:p w:rsidR="001D4BA3" w:rsidRDefault="001D4BA3" w:rsidP="001D4BA3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8C783A" w:rsidRDefault="001D4BA3" w:rsidP="001D4BA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 w:rsidR="008C783A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общинските пътища със сериозни деформации</w:t>
            </w:r>
            <w:r w:rsidR="008C783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 10 %.</w:t>
            </w:r>
          </w:p>
          <w:p w:rsidR="008C783A" w:rsidRDefault="008C783A" w:rsidP="008C783A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Pr="005A7F19" w:rsidRDefault="001D4BA3" w:rsidP="001D4BA3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  <w:r w:rsidR="008C783A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улиците със сериозни деформации</w:t>
            </w:r>
            <w:r w:rsidR="008C783A">
              <w:rPr>
                <w:rFonts w:ascii="Verdana" w:eastAsia="Calibri" w:hAnsi="Verdana" w:cs="Times New Roman"/>
                <w:sz w:val="20"/>
                <w:lang w:val="bg-BG"/>
              </w:rPr>
              <w:t>5-10%</w:t>
            </w: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Default="008C783A" w:rsidP="008C783A">
            <w:pPr>
              <w:spacing w:line="254" w:lineRule="auto"/>
              <w:ind w:left="106" w:right="182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Pr="008C783A">
              <w:rPr>
                <w:rFonts w:ascii="Verdana" w:eastAsia="Calibri" w:hAnsi="Verdana" w:cs="Times New Roman"/>
                <w:i/>
                <w:color w:val="404040"/>
                <w:sz w:val="20"/>
                <w:lang w:val="bg-BG"/>
              </w:rPr>
              <w:t>добро</w:t>
            </w: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Default="008C783A" w:rsidP="008C783A">
            <w:pPr>
              <w:ind w:left="106" w:right="182"/>
              <w:rPr>
                <w:rFonts w:ascii="Verdana" w:eastAsia="Calibri" w:hAnsi="Verdana" w:cs="Times New Roman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деформации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</w:t>
            </w:r>
            <w:r w:rsidRPr="00D27E53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lang w:val="bg-BG"/>
              </w:rPr>
              <w:t>единични/мрежовидни пукнатини</w:t>
            </w:r>
          </w:p>
          <w:p w:rsidR="008C783A" w:rsidRDefault="008C783A" w:rsidP="008C783A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от общинските пътища със сериозни деформации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eastAsia="Calibri" w:hAnsi="Verdana" w:cs="Times New Roman"/>
                <w:sz w:val="20"/>
                <w:lang w:val="bg-BG"/>
              </w:rPr>
              <w:t>5-10%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Сигнализация и маркировка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8C783A" w:rsidRPr="005A7F19" w:rsidRDefault="008C783A" w:rsidP="008C783A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8C783A" w:rsidRDefault="008C783A" w:rsidP="008C783A">
            <w:pPr>
              <w:ind w:left="56" w:right="182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добро</w:t>
            </w: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85E99" w:rsidRDefault="008C783A" w:rsidP="00085E99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085E9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Не всички кръстовища се регулират с пътни знаци, липсва </w:t>
            </w:r>
          </w:p>
          <w:p w:rsidR="00085E99" w:rsidRDefault="00085E99" w:rsidP="00085E99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хоризонтална маркировка</w:t>
            </w:r>
          </w:p>
          <w:p w:rsidR="008C783A" w:rsidRPr="0010424E" w:rsidRDefault="008C783A" w:rsidP="008C783A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46D2" w:rsidRDefault="008C783A" w:rsidP="00C646D2">
            <w:pPr>
              <w:spacing w:line="254" w:lineRule="auto"/>
              <w:ind w:left="106" w:right="182"/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C646D2">
              <w:rPr>
                <w:rFonts w:ascii="Verdana" w:eastAsia="Calibri" w:hAnsi="Verdana" w:cs="Times New Roman"/>
                <w:color w:val="404040"/>
                <w:sz w:val="20"/>
                <w:lang w:val="bg-BG"/>
              </w:rPr>
              <w:t>15%</w:t>
            </w: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46D2" w:rsidRDefault="008C783A" w:rsidP="00C646D2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  <w:r w:rsidR="00C646D2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добро</w:t>
            </w: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85E99" w:rsidRDefault="008C783A" w:rsidP="00085E99">
            <w:pPr>
              <w:ind w:left="10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085E9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Единични пукнатини и дупки по пътното платно</w:t>
            </w:r>
          </w:p>
          <w:p w:rsidR="00085E99" w:rsidRDefault="00085E99" w:rsidP="00085E99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lastRenderedPageBreak/>
              <w:t>Процентен дял от общинските пътища със сериозни деформации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8C783A" w:rsidRPr="005A7F19" w:rsidRDefault="008C783A" w:rsidP="008C783A">
            <w:pPr>
              <w:ind w:left="56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Pr="00873DBB" w:rsidRDefault="008C783A" w:rsidP="008C783A">
            <w:pPr>
              <w:ind w:left="5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липсваща сигнализация и маркировка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:</w:t>
            </w:r>
            <w:r w:rsidR="00C646D2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15%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Банкети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8C783A" w:rsidRPr="005A7F19" w:rsidRDefault="008C783A" w:rsidP="008C783A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8C783A" w:rsidRPr="005A7F19" w:rsidRDefault="008C783A" w:rsidP="008C783A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C646D2" w:rsidRDefault="008C783A" w:rsidP="001D4BA3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C646D2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8C783A" w:rsidRPr="005A7F19" w:rsidRDefault="008C783A" w:rsidP="008C783A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Default="008C783A" w:rsidP="008C783A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C646D2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липса на тротоари по места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.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8C783A" w:rsidRPr="005A7F19" w:rsidRDefault="008C783A" w:rsidP="008C783A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Pr="00B86ADB" w:rsidRDefault="008C783A" w:rsidP="008C783A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банкети</w:t>
            </w:r>
            <w:r w:rsidR="00C646D2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:5%</w:t>
            </w:r>
          </w:p>
          <w:p w:rsidR="008C783A" w:rsidRPr="005A7F19" w:rsidRDefault="008C783A" w:rsidP="008C783A">
            <w:pPr>
              <w:ind w:left="34" w:right="182" w:hanging="106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C783A" w:rsidRPr="005A7F19" w:rsidRDefault="008C783A" w:rsidP="008C783A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8C783A" w:rsidRPr="0010424E" w:rsidRDefault="008C783A" w:rsidP="008C783A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ED155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085E99" w:rsidRDefault="00085E99" w:rsidP="00085E99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</w:rPr>
            </w:pPr>
          </w:p>
          <w:p w:rsidR="008C783A" w:rsidRPr="005A7F19" w:rsidRDefault="008C783A" w:rsidP="008C783A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85E99" w:rsidRDefault="008C783A" w:rsidP="00085E99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085E9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Непроходимос</w:t>
            </w:r>
            <w:r w:rsidR="00085E9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</w:t>
            </w:r>
            <w:r w:rsidR="00085E9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8C783A" w:rsidRDefault="008C783A" w:rsidP="008C783A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8C783A" w:rsidRPr="005F6C9D" w:rsidRDefault="008C783A" w:rsidP="008C783A">
            <w:pPr>
              <w:ind w:left="106" w:right="182" w:hanging="106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банкети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ED155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10-15%</w:t>
            </w:r>
          </w:p>
          <w:p w:rsidR="008C783A" w:rsidRPr="005A7F19" w:rsidRDefault="008C783A" w:rsidP="008C783A">
            <w:pPr>
              <w:ind w:left="106" w:right="182" w:hanging="106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Ограничителни системи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улици: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ED1559" w:rsidRDefault="008C783A" w:rsidP="00ED1559">
            <w:pPr>
              <w:ind w:left="106"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ED155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085E99" w:rsidRDefault="008C783A" w:rsidP="00085E99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085E9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на някои места ограничителните системи са деформирани и има следи от корозия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ограничителни системи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6370E0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Непроходимос</w:t>
            </w:r>
            <w:r w:rsidR="006370E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т</w:t>
            </w:r>
            <w:r w:rsidR="006370E0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по общински пътища: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</w:p>
          <w:p w:rsidR="008C783A" w:rsidRDefault="008C783A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Общо състояние</w:t>
            </w: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 w:rsidR="00ED155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добро</w:t>
            </w:r>
          </w:p>
          <w:p w:rsidR="00ED1559" w:rsidRPr="005A7F19" w:rsidRDefault="00ED1559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6370E0" w:rsidRDefault="008C783A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Основни видове несъответствия</w:t>
            </w:r>
            <w:r w:rsidRPr="0010424E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: </w:t>
            </w:r>
            <w:r w:rsidR="006370E0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деформации</w:t>
            </w:r>
          </w:p>
          <w:p w:rsidR="008C783A" w:rsidRDefault="00ED1559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="008C783A"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Процентен дял липсващи ограничителни системи</w:t>
            </w:r>
            <w:r w:rsidR="008C783A"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: </w:t>
            </w:r>
            <w:r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>5%</w:t>
            </w:r>
          </w:p>
          <w:p w:rsidR="00ED1559" w:rsidRPr="005A7F19" w:rsidRDefault="00ED1559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Кръстовища, пешеходни пътеки, спирки на градския транспорт, </w:t>
            </w: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подлези и надлези, осветление и светофари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8C783A" w:rsidRPr="005C1967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В добро състояние. </w:t>
            </w:r>
          </w:p>
          <w:p w:rsidR="008C783A" w:rsidRPr="005C1967" w:rsidRDefault="008C783A" w:rsidP="008C783A">
            <w:pPr>
              <w:spacing w:after="160" w:line="259" w:lineRule="auto"/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D1559" w:rsidRPr="005C1967" w:rsidRDefault="00ED1559" w:rsidP="00ED1559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Кръстовищата в Община Брезник са добре регулирани и отговаря на нормативните изисквания.</w:t>
            </w:r>
          </w:p>
          <w:p w:rsidR="00ED1559" w:rsidRPr="005C1967" w:rsidRDefault="00ED1559" w:rsidP="00ED1559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Пешеходните пътеки в Община Брезник са в добро състояние като са поставени на всички необходими места.</w:t>
            </w:r>
          </w:p>
          <w:p w:rsidR="00ED1559" w:rsidRPr="005C1967" w:rsidRDefault="00ED1559" w:rsidP="00ED1559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 Община Брезник няма градски тра</w:t>
            </w:r>
            <w:r w:rsidR="0078358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нс</w:t>
            </w:r>
            <w:r w:rsidRPr="005C196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порт и изградени спирки към него.</w:t>
            </w:r>
          </w:p>
          <w:p w:rsidR="00ED1559" w:rsidRPr="005C1967" w:rsidRDefault="00ED1559" w:rsidP="00ED1559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 пътната мрежа на Община Брезник няма изградени подлези, надлези и светофарни уредби.</w:t>
            </w:r>
          </w:p>
          <w:p w:rsidR="00ED1559" w:rsidRPr="005C1967" w:rsidRDefault="00ED1559" w:rsidP="00ED1559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Pr="005C1967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>Велоалеи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/дължина и състояние/</w:t>
            </w:r>
          </w:p>
        </w:tc>
        <w:tc>
          <w:tcPr>
            <w:tcW w:w="10800" w:type="dxa"/>
          </w:tcPr>
          <w:p w:rsidR="00ED1559" w:rsidRPr="005C1967" w:rsidRDefault="00ED1559" w:rsidP="00ED1559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5C1967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 Община Брезник няма изградени велоалеи</w:t>
            </w:r>
          </w:p>
          <w:p w:rsidR="00ED1559" w:rsidRPr="005C1967" w:rsidRDefault="00ED1559" w:rsidP="00ED1559">
            <w:pPr>
              <w:ind w:left="34"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  <w:p w:rsidR="008C783A" w:rsidRPr="005C1967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Прилежаща инфраструктура около учебни заведения и детски градини от гледна точка на безопасността (места за пресичане и паркиране, предпазни огради, ограничения на скоростта, осветеност)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8C783A" w:rsidRPr="005C1967" w:rsidRDefault="006370E0" w:rsidP="0072600E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В Община Брезник са налични места за пресичане и паркиране, предпазни огради, ограничения на скоростта и има необходимата осветеност. Поставени са знаци за ограничаване на скоростта, изградени са повдигнати пешеходни пътеки обезпечени със съответното знаково стопанство.</w:t>
            </w: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Автогари, ж.п. гари и прилежащата към тях инфраструктура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8C783A" w:rsidRPr="0010424E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8C783A" w:rsidRPr="005A7F19" w:rsidRDefault="008C783A" w:rsidP="00ED1559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Обществен транспорт (наличие, средна възраст, географско покритие, свързаност)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6370E0" w:rsidRDefault="006370E0" w:rsidP="006370E0">
            <w:pPr>
              <w:ind w:left="34" w:right="182"/>
              <w:rPr>
                <w:rFonts w:ascii="Verdana" w:hAnsi="Verdana"/>
                <w:color w:val="404040" w:themeColor="text1" w:themeTint="BF"/>
                <w:sz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</w:rPr>
              <w:lastRenderedPageBreak/>
              <w:t>Община Брезник има сключен концесионен договор с фирма за обществен транспорт. Географското покритие се простира на територията на цялата община като свързва населените места в нея.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Превоза на пътници се извършва по маршрутни разписания от Областната транспортна схема, автобусите преминават редовно на технически преглед и са в добро състояние.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8C783A" w:rsidRPr="005A7F19" w:rsidTr="008C783A">
        <w:tc>
          <w:tcPr>
            <w:tcW w:w="2378" w:type="dxa"/>
            <w:shd w:val="clear" w:color="auto" w:fill="FFD966" w:themeFill="accent4" w:themeFillTint="99"/>
          </w:tcPr>
          <w:p w:rsidR="008C783A" w:rsidRPr="005A7F19" w:rsidRDefault="008C783A" w:rsidP="008C783A">
            <w:pPr>
              <w:ind w:right="182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lastRenderedPageBreak/>
              <w:t xml:space="preserve">Автобуси, извършващи транспорт в системата на училищното и предучилищното образование (брой, средна възраст и техническо състояние) 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</w:pPr>
            <w:r w:rsidRPr="005A7F19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/състояние/</w:t>
            </w:r>
            <w:r w:rsidRPr="005A7F19">
              <w:rPr>
                <w:rFonts w:ascii="Verdana" w:hAnsi="Verdana"/>
                <w:i/>
                <w:color w:val="404040" w:themeColor="text1" w:themeTint="BF"/>
                <w:sz w:val="20"/>
                <w:lang w:val="bg-BG"/>
              </w:rPr>
              <w:t xml:space="preserve"> </w:t>
            </w:r>
          </w:p>
          <w:p w:rsidR="008C783A" w:rsidRPr="005A7F19" w:rsidRDefault="008C783A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0800" w:type="dxa"/>
          </w:tcPr>
          <w:p w:rsidR="006370E0" w:rsidRDefault="00ED1559" w:rsidP="006370E0">
            <w:pPr>
              <w:ind w:right="182"/>
              <w:rPr>
                <w:rFonts w:ascii="Verdana" w:hAnsi="Verdana"/>
                <w:color w:val="404040" w:themeColor="text1" w:themeTint="BF"/>
                <w:sz w:val="20"/>
              </w:rPr>
            </w:pPr>
            <w:r>
              <w:t xml:space="preserve"> </w:t>
            </w:r>
            <w:r w:rsidR="006370E0">
              <w:rPr>
                <w:rFonts w:ascii="Verdana" w:hAnsi="Verdana"/>
                <w:color w:val="404040" w:themeColor="text1" w:themeTint="BF"/>
                <w:sz w:val="20"/>
              </w:rPr>
              <w:t xml:space="preserve">В Община Брезник се извършва транспорт в системата на училищното и предучилищно образование изразяващо се в превоз на ученици до СОУ “В.Левски“, гр. Брезник и ОУ “Христо Смирненски“, с. Ноевци. </w:t>
            </w:r>
          </w:p>
          <w:p w:rsidR="006370E0" w:rsidRDefault="006370E0" w:rsidP="006370E0">
            <w:pPr>
              <w:ind w:right="182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6370E0" w:rsidRDefault="006370E0" w:rsidP="006370E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</w:rPr>
              <w:t xml:space="preserve">ОУ “Христо Смирненски“, с. Ноевци – 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разполага със собствен специализиран автобус за превоз на ученици , които е в добро </w:t>
            </w:r>
            <w:r w:rsidR="0018099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състояние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</w:t>
            </w:r>
          </w:p>
          <w:p w:rsidR="006370E0" w:rsidRDefault="006370E0" w:rsidP="006370E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6370E0" w:rsidRDefault="006370E0" w:rsidP="006370E0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Превоза на ученици на </w:t>
            </w:r>
            <w:r>
              <w:rPr>
                <w:rFonts w:ascii="Verdana" w:hAnsi="Verdana"/>
                <w:color w:val="404040" w:themeColor="text1" w:themeTint="BF"/>
                <w:sz w:val="20"/>
              </w:rPr>
              <w:t xml:space="preserve"> СУ “В.Левски“, гр. Брезник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– се извършва с два специализирани автобуса в добро състояние.</w:t>
            </w:r>
          </w:p>
          <w:p w:rsidR="006370E0" w:rsidRDefault="006370E0" w:rsidP="006370E0">
            <w:pPr>
              <w:ind w:right="182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B1029C" w:rsidRPr="00B1029C" w:rsidRDefault="00B1029C" w:rsidP="008C783A">
            <w:pPr>
              <w:ind w:right="182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C65250" w:rsidRPr="00502EAD" w:rsidRDefault="00C65250" w:rsidP="00DF643C">
      <w:pPr>
        <w:shd w:val="clear" w:color="auto" w:fill="FFFFFF" w:themeFill="background1"/>
        <w:rPr>
          <w:rFonts w:ascii="Verdana" w:hAnsi="Verdana"/>
          <w:b/>
          <w:color w:val="404040" w:themeColor="text1" w:themeTint="BF"/>
          <w:sz w:val="20"/>
        </w:rPr>
      </w:pPr>
    </w:p>
    <w:p w:rsidR="00D61EE0" w:rsidRPr="009153B1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61EE0" w:rsidRP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4</w:t>
      </w:r>
    </w:p>
    <w:p w:rsidR="00D61EE0" w:rsidRPr="00E75369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ГОДИШНО ИЗПЪЛНЕНИЕ НА ОБЛАСТНАТА ПЛАНА-ПРОГРАМА ПО 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828A9" w:rsidRPr="009501FF" w:rsidRDefault="00C828A9" w:rsidP="001C347D">
      <w:pPr>
        <w:ind w:right="-602"/>
        <w:jc w:val="both"/>
        <w:rPr>
          <w:rFonts w:ascii="Verdana" w:hAnsi="Verdana"/>
          <w:i/>
          <w:sz w:val="20"/>
          <w:lang w:val="bg-BG"/>
        </w:rPr>
      </w:pPr>
      <w:r w:rsidRPr="009501FF">
        <w:rPr>
          <w:rFonts w:ascii="Verdana" w:hAnsi="Verdana"/>
          <w:i/>
          <w:sz w:val="20"/>
          <w:lang w:val="bg-BG"/>
        </w:rPr>
        <w:t>/</w:t>
      </w:r>
      <w:r w:rsidR="006D1AF5">
        <w:rPr>
          <w:rFonts w:ascii="Verdana" w:hAnsi="Verdana"/>
          <w:i/>
          <w:sz w:val="20"/>
          <w:lang w:val="bg-BG"/>
        </w:rPr>
        <w:t xml:space="preserve">попълва се </w:t>
      </w:r>
      <w:r w:rsidR="006D1AF5" w:rsidRPr="001D1F41">
        <w:rPr>
          <w:rFonts w:ascii="Verdana" w:hAnsi="Verdana"/>
          <w:i/>
          <w:sz w:val="20"/>
          <w:lang w:val="bg-BG"/>
        </w:rPr>
        <w:t>от секретариата на ОКБДП</w:t>
      </w:r>
      <w:r w:rsidR="006D1AF5" w:rsidRPr="00B10EF6">
        <w:rPr>
          <w:rFonts w:ascii="Verdana" w:hAnsi="Verdana"/>
          <w:i/>
          <w:sz w:val="20"/>
          <w:lang w:val="bg-BG"/>
        </w:rPr>
        <w:t xml:space="preserve"> </w:t>
      </w:r>
      <w:r w:rsidR="008F211C">
        <w:rPr>
          <w:rFonts w:ascii="Verdana" w:hAnsi="Verdana"/>
          <w:i/>
          <w:sz w:val="20"/>
          <w:lang w:val="bg-BG"/>
        </w:rPr>
        <w:t>съгласно подадената от членовете на ОКБДП информация</w:t>
      </w:r>
      <w:r w:rsidRPr="009501FF">
        <w:rPr>
          <w:rFonts w:ascii="Verdana" w:hAnsi="Verdana"/>
          <w:i/>
          <w:sz w:val="20"/>
          <w:lang w:val="bg-BG"/>
        </w:rPr>
        <w:t>/</w:t>
      </w:r>
    </w:p>
    <w:tbl>
      <w:tblPr>
        <w:tblStyle w:val="TableGrid5"/>
        <w:tblW w:w="136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6804"/>
      </w:tblGrid>
      <w:tr w:rsidR="006D1AF5" w:rsidRPr="009A0221" w:rsidTr="0061328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Мярка</w:t>
            </w:r>
          </w:p>
          <w:p w:rsidR="006D1AF5" w:rsidRPr="00D61EE0" w:rsidRDefault="006D1AF5" w:rsidP="006D1AF5">
            <w:pPr>
              <w:rPr>
                <w:rFonts w:ascii="Verdana" w:hAnsi="Verdana"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D1AF5" w:rsidRPr="00D61EE0" w:rsidRDefault="006D1AF5" w:rsidP="00AD4C4D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Отговорник</w:t>
            </w:r>
          </w:p>
          <w:p w:rsidR="006D1AF5" w:rsidRPr="00D61EE0" w:rsidRDefault="006D1AF5" w:rsidP="006D1AF5">
            <w:pPr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6D1AF5" w:rsidRPr="00D61EE0" w:rsidRDefault="006D1AF5" w:rsidP="00AD4C4D">
            <w:pPr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hAnsi="Verdana"/>
                <w:b/>
                <w:color w:val="404040" w:themeColor="text1" w:themeTint="BF"/>
                <w:sz w:val="20"/>
                <w:szCs w:val="20"/>
                <w:lang w:val="bg-BG"/>
              </w:rPr>
              <w:t>Докладване на изпълнението на мярката</w:t>
            </w:r>
            <w:r w:rsidRPr="00D61EE0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 xml:space="preserve">                   </w:t>
            </w:r>
          </w:p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  <w:r w:rsidRPr="00D61EE0"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  <w:t>/моля опишете конкретика/</w:t>
            </w:r>
          </w:p>
          <w:p w:rsidR="006D1AF5" w:rsidRPr="00D61EE0" w:rsidRDefault="006D1AF5" w:rsidP="006D1AF5">
            <w:pPr>
              <w:rPr>
                <w:rFonts w:ascii="Verdana" w:eastAsia="Calibri" w:hAnsi="Verdana" w:cs="Times New Roman"/>
                <w:bCs/>
                <w:i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6D1AF5" w:rsidRDefault="006D1AF5" w:rsidP="006D1AF5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ТЕМАТИЧНО НАПРАВЛЕНИЕ 1: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УПРАВЛЕНИЕ, ОСНОВАНО НА ИНТЕГРИТЕТ</w:t>
            </w:r>
          </w:p>
        </w:tc>
      </w:tr>
      <w:tr w:rsidR="00940E1C" w:rsidRPr="006D1AF5" w:rsidTr="00613289">
        <w:trPr>
          <w:trHeight w:val="2198"/>
        </w:trPr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 на мерки по БДП за целите на разработване на годишна областна план-програма по БДП; представянето им на секретариата на ОКБДП</w:t>
            </w:r>
          </w:p>
        </w:tc>
        <w:tc>
          <w:tcPr>
            <w:tcW w:w="1559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 ноември на годината, предхождаща плановата година</w:t>
            </w:r>
          </w:p>
          <w:p w:rsidR="00940E1C" w:rsidRPr="006D1AF5" w:rsidRDefault="00940E1C" w:rsidP="00940E1C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940E1C" w:rsidRPr="005C1967" w:rsidRDefault="004E5296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Подготовката</w:t>
            </w:r>
            <w:r w:rsidR="004346AF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на мерки по БДП за разработване на годишна областна план-програма стартира веднага след изпратени от ДАБДП методически указания за прилагане на Националната</w:t>
            </w:r>
            <w:r w:rsidR="00414426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стратегия по БДП в Република България</w:t>
            </w:r>
          </w:p>
          <w:p w:rsidR="00414426" w:rsidRPr="005C1967" w:rsidRDefault="00414426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2021-2030г. и подпълване на Образец 5.0 във</w:t>
            </w:r>
            <w:r w:rsidR="00F055DA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връзка с изготвяне на Областна План-програма за БДП 2022г.,като членовете на ОКБ изпратиха съответните образци(образец5.1,5.2)в срок до 01.12.2021г.</w:t>
            </w:r>
          </w:p>
        </w:tc>
      </w:tr>
      <w:tr w:rsidR="00940E1C" w:rsidRPr="006D1AF5" w:rsidTr="00613289"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1.2 Систематизиране на мерките по БДП за плановата година, представени от членовете на ОКБДП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,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в единна </w:t>
            </w:r>
            <w:r w:rsidRPr="00940E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годишна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План-програма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БДП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; представяне на План-програмата в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ДАБДП</w:t>
            </w:r>
          </w:p>
        </w:tc>
        <w:tc>
          <w:tcPr>
            <w:tcW w:w="1559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940E1C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5 декември на годината, предхождаща плановата година</w:t>
            </w:r>
          </w:p>
          <w:p w:rsidR="008F211C" w:rsidRPr="006D1AF5" w:rsidRDefault="008F21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940E1C" w:rsidRPr="005C1967" w:rsidRDefault="007D31F9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Мерките по БДП са систематизирани в единната областна план-програма(съгласувана с членовете на ОКБДП),</w:t>
            </w:r>
          </w:p>
          <w:p w:rsidR="007D31F9" w:rsidRPr="005C1967" w:rsidRDefault="007D31F9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като същата е представена на ДАБДП в срок до 10 декември 2021г.</w:t>
            </w:r>
          </w:p>
        </w:tc>
      </w:tr>
      <w:tr w:rsidR="00940E1C" w:rsidRPr="006D1AF5" w:rsidTr="00613289">
        <w:tc>
          <w:tcPr>
            <w:tcW w:w="5245" w:type="dxa"/>
            <w:shd w:val="clear" w:color="auto" w:fill="FFFFFF" w:themeFill="background1"/>
          </w:tcPr>
          <w:p w:rsidR="00940E1C" w:rsidRPr="000C455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1.3 Поместване на </w:t>
            </w: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</w:t>
            </w:r>
            <w:r w:rsidRPr="000C455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областна План-програма по БДП на интернет страницата на областна администрация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декември на годината, предхождаща плановата година</w:t>
            </w:r>
          </w:p>
          <w:p w:rsidR="00940E1C" w:rsidRPr="006D1AF5" w:rsidRDefault="00940E1C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F339AE" w:rsidRPr="005C1967" w:rsidRDefault="007D31F9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Годишната областна план-програма по БДП  </w:t>
            </w:r>
            <w:r w:rsidR="00F339AE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е пу</w:t>
            </w: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бликувана</w:t>
            </w:r>
          </w:p>
          <w:p w:rsidR="00940E1C" w:rsidRPr="005C1967" w:rsidRDefault="00F339AE" w:rsidP="00940E1C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сайта</w:t>
            </w:r>
            <w:r w:rsidR="007D31F9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Областната администрация Перник след одобрение на ДАБДП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1.4 Изпълнение на областна годишна План-програма за БДП 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AB4ABB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Изпълнена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1.5 Провеждане на минимум 4 редовни заседания на ОКБДП и изпълнение на взетите решения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E82DA0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E82DA0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E82DA0" w:rsidRPr="006D1AF5" w:rsidRDefault="00E82DA0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28273F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През изминалата 2021г.</w:t>
            </w:r>
            <w:r w:rsidR="00D7035C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е имало </w:t>
            </w: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="00D7035C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само едно присъствено заседание за изработването и приемането  на План –програмата по БДП за 2022г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1.6 Провеждане на обучения за ОКБДП, организирани от ДАБДП 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Съгласно график на ДАБДП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D7035C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Нямам информация за участие в обучение .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1.7 </w:t>
            </w:r>
            <w:r w:rsidRPr="006D1AF5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Изпълнение на методически указания на ДАБДП във връзка с политиката по БДП на общинско ниво, в изпълнение на НСБДП и произтичащите от нея документи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Секретариат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28273F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Изпратените методически указания от ДАБДП са разпространени своевременно до членовете на ОКБДП за</w:t>
            </w:r>
          </w:p>
          <w:p w:rsidR="0028273F" w:rsidRPr="005C1967" w:rsidRDefault="0028273F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сведение и изпълнение.</w:t>
            </w:r>
          </w:p>
          <w:p w:rsidR="0028273F" w:rsidRPr="005C1967" w:rsidRDefault="00D113D9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Общините информират ,че изпълняват методическите указания изпратени от ДАБДП.</w:t>
            </w:r>
          </w:p>
          <w:p w:rsidR="00696134" w:rsidRPr="005C1967" w:rsidRDefault="00696134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1.8 Докладване на изпълнени мерки по БДП на тримесечна база на мин. 4 редовни заседанията на ОКБДП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На тримесечие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AA0726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е изпълнена</w:t>
            </w:r>
          </w:p>
          <w:p w:rsidR="00A01705" w:rsidRPr="00FF5377" w:rsidRDefault="00A01705" w:rsidP="006D1AF5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1.9 Подготовка на информация за целите на годишен областен доклад по БДП на ОКБДП от членовете на ОКБДП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31 януари на годината, следваща отчетната година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AA0726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Изпълнена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1.10 Подготовка на обобщен годишен областен доклад по БДП на ОКБДП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25 февруари на годината, следваща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отчетната година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D1AF5" w:rsidRPr="00613289" w:rsidRDefault="00613289" w:rsidP="006D1AF5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Годишния докла</w:t>
            </w:r>
            <w:r w:rsidR="004A1811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</w:t>
            </w: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за 2021г. е в процес на изготвяне</w:t>
            </w:r>
            <w:r w:rsidRPr="00613289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.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1.11 Наблюдение и оценка на изпълнението на политиката по БДП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Председател на ОКБДП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tbl>
            <w:tblPr>
              <w:tblW w:w="13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70"/>
            </w:tblGrid>
            <w:tr w:rsidR="0036616C" w:rsidRPr="0036616C" w:rsidTr="0036616C">
              <w:tc>
                <w:tcPr>
                  <w:tcW w:w="6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tbl>
                  <w:tblPr>
                    <w:tblW w:w="62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4"/>
                    <w:gridCol w:w="4531"/>
                  </w:tblGrid>
                  <w:tr w:rsidR="0036616C" w:rsidRPr="0036616C">
                    <w:trPr>
                      <w:trHeight w:val="457"/>
                    </w:trPr>
                    <w:tc>
                      <w:tcPr>
                        <w:tcW w:w="17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>1.1. Прилагане на интегрирана система за планиране, изпълнение, отчитане, контрол и оценка на държавната политика по БДП в единна стратегическа рамка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rPr>
                            <w:rFonts w:ascii="Verdana" w:hAnsi="Verdana"/>
                            <w:b/>
                            <w:sz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 xml:space="preserve">Мярка: 1.1.1. Отчитане изпълнението на дейностите на МВР от Плана за действие за 2020 г.  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u w:val="single"/>
                            <w:lang w:val="bg-BG"/>
                          </w:rPr>
                          <w:t>Изпълнено: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 xml:space="preserve"> Изготвен отчет с рег. № 1158р-229/ 2021 г. </w:t>
                        </w:r>
                      </w:p>
                    </w:tc>
                  </w:tr>
                  <w:tr w:rsidR="0036616C" w:rsidRPr="0036616C">
                    <w:trPr>
                      <w:trHeight w:val="457"/>
                    </w:trPr>
                    <w:tc>
                      <w:tcPr>
                        <w:tcW w:w="17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rPr>
                            <w:rFonts w:ascii="Verdana" w:hAnsi="Verdana" w:cs="Times New Roman"/>
                            <w:b/>
                            <w:sz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 xml:space="preserve">Мярка: 1.1.3. </w:t>
                        </w: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Изпълнение на Стратегията на МВР и на Плана на МВР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u w:val="single"/>
                            <w:lang w:val="bg-BG"/>
                          </w:rPr>
                          <w:t>Изпълнено: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 xml:space="preserve"> Взето е участие в две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 xml:space="preserve">заседания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</w:rPr>
                          <w:t>на ДОККПБДП</w:t>
                        </w:r>
                      </w:p>
                    </w:tc>
                  </w:tr>
                  <w:tr w:rsidR="0036616C" w:rsidRPr="0036616C">
                    <w:trPr>
                      <w:trHeight w:val="457"/>
                    </w:trPr>
                    <w:tc>
                      <w:tcPr>
                        <w:tcW w:w="17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rPr>
                            <w:rFonts w:ascii="Verdana" w:hAnsi="Verdana" w:cs="Times New Roman"/>
                            <w:b/>
                            <w:sz w:val="20"/>
                            <w:lang w:val="bg-BG"/>
                          </w:rPr>
                        </w:pP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 xml:space="preserve">Мярка: 1.1.6. </w:t>
                        </w: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  <w:t xml:space="preserve">Информиране за включване в годишен доклад за изпълнението на държавната политика за БДП за дейностите на МВР 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u w:val="single"/>
                            <w:lang w:val="bg-BG"/>
                          </w:rPr>
                          <w:t>Изпълнено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>: Изготвена е информация за</w:t>
                        </w: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  <w:t xml:space="preserve">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>изпълнението на годишните мерки през 2020 г. за БДП по цели.</w:t>
                        </w:r>
                      </w:p>
                    </w:tc>
                  </w:tr>
                  <w:tr w:rsidR="0036616C" w:rsidRPr="0036616C">
                    <w:trPr>
                      <w:trHeight w:val="2407"/>
                    </w:trPr>
                    <w:tc>
                      <w:tcPr>
                        <w:tcW w:w="1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>1.2. Подобряване на координацията и задълбочаване на взаимодействието между институциите при изпълнение на държавната политика в областта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 xml:space="preserve">Мярка: 1.2.3. </w:t>
                        </w: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  <w:t>Взаимодействие и координация в дейността на Националния координационен център за безопасно движение по пътищата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  <w:t xml:space="preserve">Изпълнено: Осигурена е оперативност, координация и взаимодействие между компетентните държавни структури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 xml:space="preserve"> </w:t>
                        </w: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  <w:t>при ПТП или усложнена пътна обстановка /Р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</w:rPr>
                          <w:t>ДПБЗН</w:t>
                        </w: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  <w:t>, ОПУ-Перник и стопаните на пътя/</w:t>
                        </w:r>
                      </w:p>
                    </w:tc>
                  </w:tr>
                  <w:tr w:rsidR="0036616C" w:rsidRPr="0036616C">
                    <w:trPr>
                      <w:trHeight w:val="457"/>
                    </w:trPr>
                    <w:tc>
                      <w:tcPr>
                        <w:tcW w:w="1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 xml:space="preserve">1.3. Усъвършенстване на националното </w:t>
                        </w: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lastRenderedPageBreak/>
                          <w:t>законодателство в областта на БДП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6616C" w:rsidRPr="005C1967" w:rsidRDefault="0036616C" w:rsidP="0036616C">
                        <w:pPr>
                          <w:spacing w:before="80" w:after="80" w:line="24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lastRenderedPageBreak/>
                          <w:t xml:space="preserve">Мярка: </w:t>
                        </w: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</w:rPr>
                          <w:t>1.3.1</w:t>
                        </w: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  <w:t xml:space="preserve">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 xml:space="preserve">Разработване на проект на нов ЗДвП и подзаконова нормативна уредба 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</w:p>
                    </w:tc>
                  </w:tr>
                  <w:tr w:rsidR="0036616C" w:rsidRPr="0036616C">
                    <w:trPr>
                      <w:trHeight w:val="457"/>
                    </w:trPr>
                    <w:tc>
                      <w:tcPr>
                        <w:tcW w:w="1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lastRenderedPageBreak/>
                          <w:t>1.5. Гарантиране на партньорство и прозрачност в политиката по БДП чрез сътрудничество с гражданския сектор, бизнеса, научните и академичните среди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>Мярка: 1.5.2 Участие в процеса по създаване на възможност за подаване и обработване на сигнали за нарушения, свързани с ПТП и БДП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u w:val="single"/>
                            <w:lang w:val="bg-BG"/>
                          </w:rPr>
                          <w:t>Изпълнено:</w:t>
                        </w: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 xml:space="preserve"> По сигнал на живущи № 115800-17047/ 20 г. е проведено съвещание на ОКБД и предприети действия за организиране на пътното движение по ул. „Етрополе“ (шести клас) гр. Перник.</w:t>
                        </w:r>
                      </w:p>
                    </w:tc>
                  </w:tr>
                  <w:tr w:rsidR="0036616C" w:rsidRPr="0036616C">
                    <w:trPr>
                      <w:trHeight w:val="5999"/>
                    </w:trPr>
                    <w:tc>
                      <w:tcPr>
                        <w:tcW w:w="1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lastRenderedPageBreak/>
                          <w:t>1.6. Повишаване капацитета на работещите в държавната администрация за изпълнение на политиката по БДП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  <w:t>Мярка: 1.6.1 Обучения за служители на МВР, осъществяващи контрол по ЗДвП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u w:val="single"/>
                            <w:lang w:val="bg-BG"/>
                          </w:rPr>
                          <w:t>Изпълнено:</w:t>
                        </w: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 xml:space="preserve"> Проведено е обучение, протокол № 1158р-3673/ 2021 г.,  съгласно утвърден план рег. № 1158р-2044/ 21 г. за провеждане на обучение на служителите без откъсване от работа, на тема: инструкция 8121з-749/ 14 г. изм. и доп. ДВ бр. 7 от 2021 г.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  <w:t>Мярка: 1.6.2 Обучения за реакция при ПТП и оказване на помощ на пострадали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highlight w:val="yellow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u w:val="single"/>
                            <w:lang w:val="bg-BG"/>
                          </w:rPr>
                          <w:t>Изпълнено:</w:t>
                        </w: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 xml:space="preserve"> Проведено е обучение, протокол № 1158р-3673/ 2021 г., съгласно утвърден план рег. № 1158р-2044/ 21 г. за провеждане на обучение на служителите без откъсване от работа, по тема: наредба Із-41/09 г. за документи и ред за съставянето им при ПТП и реда за информиране между МВР, КФН и ГФ. 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bCs/>
                            <w:sz w:val="20"/>
                            <w:szCs w:val="20"/>
                            <w:lang w:val="bg-BG"/>
                          </w:rPr>
                          <w:t>Мярка:1.6.3. Обучение на служителите от МВР, посещаващи и обработващи ПТП</w:t>
                        </w:r>
                      </w:p>
                      <w:p w:rsidR="0036616C" w:rsidRPr="005C1967" w:rsidRDefault="0036616C" w:rsidP="0036616C">
                        <w:pPr>
                          <w:spacing w:after="0" w:line="240" w:lineRule="auto"/>
                          <w:jc w:val="both"/>
                          <w:rPr>
                            <w:rFonts w:ascii="Verdana" w:hAnsi="Verdana"/>
                            <w:sz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u w:val="single"/>
                            <w:lang w:val="bg-BG"/>
                          </w:rPr>
                          <w:t xml:space="preserve">Изпълнено: </w:t>
                        </w:r>
                        <w:r w:rsidRPr="005C1967">
                          <w:rPr>
                            <w:rFonts w:ascii="Verdana" w:hAnsi="Verdana"/>
                            <w:sz w:val="20"/>
                            <w:lang w:val="bg-BG"/>
                          </w:rPr>
                          <w:t>Проведено е обучение, протокол № 1158р-3673/ 2021 г., съгласно утвърден план рег. № 1158р-2044/ 21 г. за провеждане на обучение на служителите без откъсване от работа, по тема: наредба Із-41/09 г. за документи и ред за съставянето им при ПТП и реда за информиране между МВР, КФН и ГФ.</w:t>
                        </w:r>
                      </w:p>
                    </w:tc>
                  </w:tr>
                </w:tbl>
                <w:p w:rsidR="0036616C" w:rsidRPr="0036616C" w:rsidRDefault="0036616C" w:rsidP="0036616C">
                  <w:pPr>
                    <w:spacing w:after="0" w:line="240" w:lineRule="auto"/>
                    <w:rPr>
                      <w:rFonts w:ascii="Verdana" w:hAnsi="Verdana"/>
                      <w:bCs/>
                      <w:i/>
                      <w:color w:val="3B3838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6D1AF5" w:rsidRPr="0036616C" w:rsidRDefault="006D1AF5" w:rsidP="006D1AF5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1.12 Приоритетно предвиждане и бюджетиране от членовете на ОКБДП на мерки по БДП </w:t>
            </w:r>
          </w:p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A1811" w:rsidRPr="005C1967" w:rsidRDefault="00072497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Приоритетно се предвиждат мерки за осигуряване на безопасността на движение по пътищата. Бюджетирането – ОПУ е специализирано звено на Агенция „Пътна инфраструктура“.</w:t>
            </w:r>
          </w:p>
          <w:p w:rsidR="006D1AF5" w:rsidRPr="005C1967" w:rsidRDefault="004A1811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Брезник-</w:t>
            </w:r>
            <w:r w:rsidRPr="005C1967">
              <w:t xml:space="preserve"> </w:t>
            </w:r>
            <w:r w:rsidRPr="005C1967">
              <w:rPr>
                <w:rFonts w:ascii="Verdana" w:hAnsi="Verdana"/>
                <w:sz w:val="20"/>
                <w:szCs w:val="20"/>
              </w:rPr>
              <w:t>НЕ. В Годишния общински бюджет няма заложени конкретни мерки по отношение дейността на Общинската комисия по БДП, но при необходимост от средства те се залагат приоритетно.</w:t>
            </w:r>
          </w:p>
          <w:p w:rsidR="004A1811" w:rsidRPr="005C1967" w:rsidRDefault="004A1811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948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1.13</w:t>
            </w:r>
            <w:r w:rsidRPr="006D1AF5">
              <w:t xml:space="preserve"> </w:t>
            </w:r>
            <w:r w:rsidR="00B9054A" w:rsidRPr="00B9054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Повишаване капацитета на компетентните органи за управление, координация и контрол при настъпило ПТП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107262" w:rsidRPr="005C1967" w:rsidRDefault="00107262" w:rsidP="00107262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През 2021г.</w:t>
            </w:r>
            <w:r w:rsidRPr="005C1967">
              <w:rPr>
                <w:rFonts w:ascii="Verdana" w:hAnsi="Verdana"/>
                <w:b/>
                <w:sz w:val="20"/>
                <w:szCs w:val="20"/>
                <w:lang w:val="bg-BG"/>
              </w:rPr>
              <w:t>Община Перник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има много добра координация със службите в случай на настъпило ПТП. В момента функционира гореща линия за подаване на сигнали.</w:t>
            </w:r>
          </w:p>
          <w:p w:rsidR="004A1811" w:rsidRPr="005C1967" w:rsidRDefault="004A1811" w:rsidP="00107262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6D1AF5" w:rsidRPr="005C1967" w:rsidRDefault="004A1811" w:rsidP="006D1AF5">
            <w:pPr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Брезник-</w:t>
            </w:r>
            <w:r w:rsidRPr="005C1967">
              <w:rPr>
                <w:rFonts w:ascii="Verdana" w:hAnsi="Verdana"/>
                <w:sz w:val="20"/>
                <w:szCs w:val="20"/>
              </w:rPr>
              <w:t>ДА. Съвместна дейност с РУ „Полиция“, Брезник.</w:t>
            </w:r>
          </w:p>
          <w:p w:rsidR="004A1811" w:rsidRPr="005C1967" w:rsidRDefault="004A1811" w:rsidP="006D1AF5">
            <w:pPr>
              <w:rPr>
                <w:rFonts w:ascii="Verdana" w:hAnsi="Verdana"/>
                <w:sz w:val="20"/>
                <w:szCs w:val="20"/>
              </w:rPr>
            </w:pPr>
          </w:p>
          <w:p w:rsidR="004A1811" w:rsidRPr="005C1967" w:rsidRDefault="004A1811" w:rsidP="006D1AF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Ковачевци-</w:t>
            </w:r>
            <w:r w:rsidR="00545A1A" w:rsidRPr="005C1967">
              <w:rPr>
                <w:lang w:val="bg-BG"/>
              </w:rPr>
              <w:t xml:space="preserve"> </w:t>
            </w:r>
            <w:r w:rsidR="00545A1A" w:rsidRPr="005C1967">
              <w:rPr>
                <w:rFonts w:ascii="Verdana" w:hAnsi="Verdana"/>
                <w:sz w:val="20"/>
                <w:szCs w:val="20"/>
                <w:lang w:val="bg-BG"/>
              </w:rPr>
              <w:t>Доброволно формирование към Община Ковачевци.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1.14 Провеждане на обществени консултации по важни теми в областта на БДП, насочени към установяване и отчитане на становищата на заинтересованите страни от гражданското общество</w:t>
            </w:r>
          </w:p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A1811" w:rsidRPr="005C1967" w:rsidRDefault="00565870" w:rsidP="0056587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Перник-Всяка една промяна свързана с промяна в организацията на движение, редакция на нормативни документи, както и проблеми от различни естества, касаещи безопасността на движение се свеждат до гражданите за становище и обществено обсъждане. Във връзка с изработване на ГПОД на Община Перник ще се открие интерактивна карта, на която ще може да локализират проблеми и да се дават идеи за решаването им</w:t>
            </w:r>
          </w:p>
          <w:p w:rsidR="00565870" w:rsidRPr="005C1967" w:rsidRDefault="00565870" w:rsidP="00565870">
            <w:pPr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6D1AF5" w:rsidRPr="005C1967" w:rsidRDefault="00565870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Община Трън-Провежда консултации на всеки три месеца.</w:t>
            </w:r>
          </w:p>
          <w:p w:rsidR="004A1811" w:rsidRPr="005C1967" w:rsidRDefault="004A1811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  <w:p w:rsidR="00565870" w:rsidRPr="005C1967" w:rsidRDefault="004A1811" w:rsidP="006D1AF5">
            <w:pPr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Община Брезник-</w:t>
            </w:r>
            <w:r w:rsidRPr="005C1967">
              <w:rPr>
                <w:rFonts w:ascii="Verdana" w:hAnsi="Verdana"/>
                <w:sz w:val="20"/>
                <w:szCs w:val="20"/>
              </w:rPr>
              <w:t>ДА. При наличие на становища от страна на гражданското общество</w:t>
            </w:r>
          </w:p>
          <w:p w:rsidR="00545A1A" w:rsidRPr="005C1967" w:rsidRDefault="00545A1A" w:rsidP="006D1AF5">
            <w:pPr>
              <w:rPr>
                <w:rFonts w:ascii="Verdana" w:hAnsi="Verdana"/>
                <w:sz w:val="20"/>
                <w:szCs w:val="20"/>
              </w:rPr>
            </w:pPr>
          </w:p>
          <w:p w:rsidR="00545A1A" w:rsidRPr="005C1967" w:rsidRDefault="00545A1A" w:rsidP="006D1AF5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Ковачевци-При необходимост</w:t>
            </w:r>
          </w:p>
          <w:p w:rsidR="00545A1A" w:rsidRPr="005C1967" w:rsidRDefault="00545A1A" w:rsidP="006D1AF5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45A1A" w:rsidRPr="005C1967" w:rsidRDefault="00545A1A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1.15 </w:t>
            </w:r>
            <w:r w:rsidR="001D1C8E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Подобряване на административния ресурс на органите на </w:t>
            </w:r>
            <w:r w:rsidR="001D1C8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компетентните органи </w:t>
            </w:r>
            <w:r w:rsidR="001D1C8E" w:rsidRPr="00E6076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управление на политиката по БДП</w:t>
            </w:r>
            <w:r w:rsidR="001D1C8E"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Членове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4A1811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Община Брезник-</w:t>
            </w:r>
            <w:r w:rsidRPr="005C1967">
              <w:rPr>
                <w:rFonts w:ascii="Verdana" w:hAnsi="Verdana"/>
                <w:sz w:val="20"/>
                <w:szCs w:val="20"/>
              </w:rPr>
              <w:t>Общинската политика по БДП в Община Брезник се осъществява само с ресурс, предоставен от страна на Общинска администрация-Брезник</w:t>
            </w:r>
          </w:p>
        </w:tc>
      </w:tr>
      <w:tr w:rsidR="00F5314D" w:rsidRPr="006D1AF5" w:rsidTr="00613289">
        <w:tc>
          <w:tcPr>
            <w:tcW w:w="5245" w:type="dxa"/>
            <w:shd w:val="clear" w:color="auto" w:fill="FFFFFF" w:themeFill="background1"/>
          </w:tcPr>
          <w:p w:rsidR="00F5314D" w:rsidRPr="006D1AF5" w:rsidRDefault="00F5314D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5314D" w:rsidRPr="006D1AF5" w:rsidRDefault="00F5314D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F5314D" w:rsidRDefault="00F5314D" w:rsidP="006D1AF5">
            <w:pPr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1.16 Обезпечаване на ОКБДП с необходимия човешки и технически ресурс за координация на областната политика по БДП</w:t>
            </w:r>
          </w:p>
          <w:p w:rsidR="006D1AF5" w:rsidRPr="006D1AF5" w:rsidRDefault="006D1AF5" w:rsidP="006D1AF5">
            <w:pPr>
              <w:tabs>
                <w:tab w:val="left" w:pos="1992"/>
              </w:tabs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Секретариат на 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DF33A5" w:rsidRPr="005C1967" w:rsidRDefault="00565870" w:rsidP="006D1AF5">
            <w:pP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Община Перник е обезпечила безопасността на движение чрез ОП „ФЛОР“. Към него има екипи, които отговарят за вертикалната пътна сигнализация, друг екип за сигнализацията със светлинни сигнали.</w:t>
            </w:r>
          </w:p>
          <w:p w:rsidR="00DF33A5" w:rsidRPr="005C1967" w:rsidRDefault="00DF33A5" w:rsidP="00DF33A5">
            <w:pPr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6D1AF5" w:rsidRPr="00DF33A5" w:rsidRDefault="00DF33A5" w:rsidP="00DF33A5">
            <w:pP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Община Трън разполага с необходимия ресурс за обезпечаване на политиката по БДП</w:t>
            </w:r>
            <w:r>
              <w:rPr>
                <w:rFonts w:ascii="Verdana" w:eastAsia="Calibri" w:hAnsi="Verdana" w:cs="Times New Roman"/>
                <w:i/>
                <w:sz w:val="20"/>
                <w:szCs w:val="20"/>
                <w:lang w:val="bg-BG"/>
              </w:rPr>
              <w:t>.</w:t>
            </w:r>
          </w:p>
        </w:tc>
      </w:tr>
      <w:tr w:rsidR="006D1AF5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6D1AF5" w:rsidRPr="000E0A7D" w:rsidRDefault="006D1AF5" w:rsidP="00E82DA0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lastRenderedPageBreak/>
              <w:t>ТЕМАТИЧНО НАПРАВЛЕНИЕ 2: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СОЦИАЛНО-ОТГОВОРНО ПОВЕДЕНИЕ: УЧЕНЕ ПРЕЗ ЦЕЛИЯ ЖИВОТ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2.1 О</w:t>
            </w: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бучение на деца и ученици по БДП в системата на образованието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804" w:type="dxa"/>
            <w:shd w:val="clear" w:color="auto" w:fill="FFFFFF" w:themeFill="background1"/>
          </w:tcPr>
          <w:tbl>
            <w:tblPr>
              <w:tblStyle w:val="TableGrid5"/>
              <w:tblW w:w="13467" w:type="dxa"/>
              <w:tblLayout w:type="fixed"/>
              <w:tblLook w:val="04A0" w:firstRow="1" w:lastRow="0" w:firstColumn="1" w:lastColumn="0" w:noHBand="0" w:noVBand="1"/>
            </w:tblPr>
            <w:tblGrid>
              <w:gridCol w:w="13467"/>
            </w:tblGrid>
            <w:tr w:rsidR="00E43DF8" w:rsidRPr="00E43DF8" w:rsidTr="008838F1">
              <w:tc>
                <w:tcPr>
                  <w:tcW w:w="6380" w:type="dxa"/>
                  <w:shd w:val="clear" w:color="auto" w:fill="FFFFFF" w:themeFill="background1"/>
                </w:tcPr>
                <w:p w:rsidR="00E43DF8" w:rsidRPr="005C1967" w:rsidRDefault="00E43DF8" w:rsidP="00E43DF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bg-BG"/>
                    </w:rPr>
                  </w:pPr>
                  <w:r w:rsidRPr="005C1967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bg-BG"/>
                    </w:rPr>
                    <w:t>- През отчетния период занимания за възпитание и обучение на децата са осъществени в 22 детски градини. Обучение на ученици от I до XII клас по БДП е осъществено в 40 училища. В 2 професионални гимназии (ПГТЕ „Христо Ботев“ гр. Перник и ПГТ „Ю. Гагарин“ град Радомир) е проведено обучение на ученици за придобиване на правоспособност за управление на МПС.</w:t>
                  </w:r>
                </w:p>
                <w:p w:rsidR="00E43DF8" w:rsidRPr="005C1967" w:rsidRDefault="00E43DF8" w:rsidP="00E43DF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bg-BG"/>
                    </w:rPr>
                  </w:pPr>
                </w:p>
                <w:p w:rsidR="00E43DF8" w:rsidRPr="005C1967" w:rsidRDefault="00E43DF8" w:rsidP="00E43DF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bg-BG"/>
                    </w:rPr>
                  </w:pPr>
                  <w:r w:rsidRPr="005C1967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bg-BG"/>
                    </w:rPr>
                    <w:t xml:space="preserve"> - Възпитанието и обучението по БДП се извършва по утвърдените през 2018 г. учебни програми по БДП за групите в детските градини и за I – ХII клас на училищата - Заповед №РД09-2684/20.09.2018 г. за утвърждаване на програми за обучение по безопасност на движението по пътищата (БДП). </w:t>
                  </w:r>
                </w:p>
                <w:p w:rsidR="00E43DF8" w:rsidRPr="005C1967" w:rsidRDefault="00E43DF8" w:rsidP="00E43DF8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bg-BG"/>
                    </w:rPr>
                  </w:pPr>
                </w:p>
                <w:p w:rsidR="00E43DF8" w:rsidRPr="005C1967" w:rsidRDefault="00E43DF8" w:rsidP="00E43DF8">
                  <w:pPr>
                    <w:spacing w:after="160" w:line="259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5C1967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-</w:t>
                  </w:r>
                  <w:r w:rsidRPr="005C1967">
                    <w:rPr>
                      <w:rFonts w:ascii="Verdana" w:hAnsi="Verdana"/>
                      <w:sz w:val="20"/>
                      <w:szCs w:val="20"/>
                    </w:rPr>
                    <w:t>Дейностите по обучението по БДП са включени в училищния учебен план на всяко</w:t>
                  </w:r>
                  <w:r w:rsidRPr="005C1967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 xml:space="preserve"> </w:t>
                  </w:r>
                  <w:r w:rsidRPr="005C1967">
                    <w:rPr>
                      <w:rFonts w:ascii="Verdana" w:hAnsi="Verdana"/>
                      <w:sz w:val="20"/>
                      <w:szCs w:val="20"/>
                    </w:rPr>
                    <w:t>училище и часовете по БДП са отразени на отделен ред в Списък-образец №</w:t>
                  </w:r>
                  <w:r w:rsidRPr="005C1967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>1 и № 2</w:t>
                  </w:r>
                  <w:r w:rsidRPr="005C1967">
                    <w:rPr>
                      <w:rFonts w:ascii="Verdana" w:hAnsi="Verdana"/>
                      <w:sz w:val="20"/>
                      <w:szCs w:val="20"/>
                    </w:rPr>
                    <w:t>. Обучението по БДП в детските градини се осъществява в педагогически</w:t>
                  </w:r>
                  <w:r w:rsidRPr="005C1967">
                    <w:rPr>
                      <w:rFonts w:ascii="Verdana" w:hAnsi="Verdana"/>
                      <w:sz w:val="20"/>
                      <w:szCs w:val="20"/>
                      <w:lang w:val="bg-BG"/>
                    </w:rPr>
                    <w:t xml:space="preserve"> </w:t>
                  </w:r>
                  <w:r w:rsidRPr="005C1967">
                    <w:rPr>
                      <w:rFonts w:ascii="Verdana" w:hAnsi="Verdana"/>
                      <w:sz w:val="20"/>
                      <w:szCs w:val="20"/>
                    </w:rPr>
                    <w:t>ситуации.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315"/>
                  </w:tblGrid>
                  <w:tr w:rsidR="00E43DF8" w:rsidRPr="005C1967" w:rsidTr="008838F1">
                    <w:trPr>
                      <w:trHeight w:val="950"/>
                    </w:trPr>
                    <w:tc>
                      <w:tcPr>
                        <w:tcW w:w="6315" w:type="dxa"/>
                      </w:tcPr>
                      <w:p w:rsidR="00E43DF8" w:rsidRPr="005C1967" w:rsidRDefault="00E43DF8" w:rsidP="00E43D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3"/>
                          <w:rPr>
                            <w:rFonts w:ascii="Verdana" w:hAnsi="Verdana" w:cs="Verdana"/>
                            <w:color w:val="000000"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 w:cs="Verdana"/>
                            <w:color w:val="000000"/>
                            <w:sz w:val="20"/>
                            <w:szCs w:val="20"/>
                            <w:lang w:val="bg-BG"/>
                          </w:rPr>
                          <w:t xml:space="preserve">- Използват се дидактически материали, табла и схеми. При обучението от разстояние в електронна среда се използват интерактивни уроци и материали, достъпни на интернет страницата на ДАБДП. Диагностиката на знанията на децата и учениците е осъществена с помощта на тестове, съобразно спецификата на съответната възрастова група. </w:t>
                        </w:r>
                      </w:p>
                      <w:p w:rsidR="00E43DF8" w:rsidRPr="005C1967" w:rsidRDefault="00E43DF8" w:rsidP="00E43DF8">
                        <w:pPr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 xml:space="preserve">-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bidi="bg-BG"/>
                          </w:rPr>
                          <w:t xml:space="preserve">По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>Национална програма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bidi="bg-BG"/>
                          </w:rPr>
                          <w:t xml:space="preserve"> „Осигуряване на съвременна образователна среда“ одобрена с РМС №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>188 от 5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bidi="bg-BG"/>
                          </w:rPr>
                          <w:t xml:space="preserve">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>март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bidi="bg-BG"/>
                          </w:rPr>
                          <w:t xml:space="preserve"> 202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>1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bidi="bg-BG"/>
                          </w:rPr>
                          <w:t xml:space="preserve"> г., Модул Е „Площадки за обучение по безопасност на движението по пътищата“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 xml:space="preserve">са кандидатствали общо 15 образователни институции, от които 7 училища и 8 детски градини. За финасиране са одобрени предложенията на 4 училища и 1 детска градина, които ще могат да изградят в своите институции площадки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bidi="bg-BG"/>
                          </w:rPr>
                          <w:t>за обучение по безопасност на движението по пътищата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>.</w:t>
                        </w:r>
                      </w:p>
                      <w:p w:rsidR="00E43DF8" w:rsidRPr="005C1967" w:rsidRDefault="00E43DF8" w:rsidP="00E43DF8">
                        <w:pPr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 xml:space="preserve">- Участие на отбор от първа възрастова група на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Х ОУ „Алеко Константинов“ град Перник в Националното състезание по БДП в гр. Габрово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>и класиране на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четвърто място.</w:t>
                        </w:r>
                      </w:p>
                      <w:p w:rsidR="00E43DF8" w:rsidRPr="005C1967" w:rsidRDefault="00E43DF8" w:rsidP="00E43DF8">
                        <w:pPr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 xml:space="preserve">- На електронните страници на 32 училища и 12 детските градини е създадена и функционира рубрика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lastRenderedPageBreak/>
                          <w:t>„Безопасност на движението по пътищата”, която съдържа полезна информация по теми, свързани с БДП.</w:t>
                        </w:r>
                      </w:p>
                      <w:p w:rsidR="00E43DF8" w:rsidRPr="005C1967" w:rsidRDefault="00E43DF8" w:rsidP="00E43DF8">
                        <w:pPr>
                          <w:jc w:val="both"/>
                          <w:rPr>
                            <w:rFonts w:ascii="Verdana" w:eastAsia="Calibri" w:hAnsi="Verdana" w:cs="Calibri"/>
                            <w:bCs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eastAsia="Calibri" w:hAnsi="Verdana" w:cs="Calibri"/>
                            <w:bCs/>
                            <w:sz w:val="20"/>
                            <w:szCs w:val="20"/>
                            <w:lang w:val="bg-BG"/>
                          </w:rPr>
                          <w:t>- Изготвени са безопасни маршрути и поведение за движение на учениците от начален етап при започване на учебната година.</w:t>
                        </w:r>
                      </w:p>
                      <w:p w:rsidR="00E43DF8" w:rsidRPr="005C1967" w:rsidRDefault="00E43DF8" w:rsidP="00E43DF8">
                        <w:pPr>
                          <w:jc w:val="both"/>
                          <w:rPr>
                            <w:rStyle w:val="22"/>
                          </w:rPr>
                        </w:pPr>
                        <w:r w:rsidRPr="005C1967">
                          <w:rPr>
                            <w:rStyle w:val="22"/>
                          </w:rPr>
                          <w:t xml:space="preserve">- В 27 училища е провеждана кампания „Пътят на първокласника“, като броят на първокласниците, обхванати в кампанията е 963.  </w:t>
                        </w:r>
                      </w:p>
                      <w:p w:rsidR="00E43DF8" w:rsidRPr="005C1967" w:rsidRDefault="00E43DF8" w:rsidP="00E43DF8">
                        <w:pPr>
                          <w:jc w:val="both"/>
                          <w:rPr>
                            <w:rStyle w:val="22"/>
                          </w:rPr>
                        </w:pPr>
                        <w:r w:rsidRPr="005C1967">
                          <w:rPr>
                            <w:rStyle w:val="22"/>
                            <w:color w:val="595959" w:themeColor="text1" w:themeTint="A6"/>
                          </w:rPr>
                          <w:t xml:space="preserve">- </w:t>
                        </w:r>
                        <w:r w:rsidRPr="005C1967">
                          <w:rPr>
                            <w:rStyle w:val="22"/>
                          </w:rPr>
                          <w:t xml:space="preserve">Във всички образователни институции са проведени родителски срещи във връзка с предприемане на превантивни мерки за ограничаване на пътни инциденти с ученици. </w:t>
                        </w:r>
                      </w:p>
                      <w:p w:rsidR="00E43DF8" w:rsidRPr="005C1967" w:rsidRDefault="00E43DF8" w:rsidP="00E43DF8">
                        <w:pPr>
                          <w:jc w:val="both"/>
                          <w:rPr>
                            <w:rStyle w:val="22"/>
                            <w:b/>
                            <w:u w:val="single"/>
                          </w:rPr>
                        </w:pPr>
                        <w:r w:rsidRPr="005C1967">
                          <w:rPr>
                            <w:rStyle w:val="22"/>
                          </w:rPr>
                          <w:t xml:space="preserve">- Броят на учители в училищата от областта, придобили професионална квалификация по методика на обучение по БДП през учебната 2020/2021 година е 66, а </w:t>
                        </w:r>
                        <w:r w:rsidRPr="005C1967">
                          <w:rPr>
                            <w:rStyle w:val="22"/>
                            <w:b/>
                            <w:u w:val="single"/>
                          </w:rPr>
                          <w:t>59 учители са актуализирали квалификацията си.</w:t>
                        </w:r>
                      </w:p>
                      <w:p w:rsidR="00E43DF8" w:rsidRPr="005C1967" w:rsidRDefault="00E43DF8" w:rsidP="00E43DF8">
                        <w:pPr>
                          <w:rPr>
                            <w:rStyle w:val="22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</w:rPr>
                          <w:t>Бро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>ят на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учители, придобили професионална квалификация по методика на обучение по БДП през учебната 2020/2021 година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 xml:space="preserve"> в </w:t>
                        </w:r>
                        <w:r w:rsidRPr="005C1967">
                          <w:rPr>
                            <w:rStyle w:val="22"/>
                          </w:rPr>
                          <w:t>детските градини е 46.</w:t>
                        </w:r>
                      </w:p>
                      <w:p w:rsidR="00E43DF8" w:rsidRPr="005C1967" w:rsidRDefault="00E43DF8" w:rsidP="00E43DF8">
                        <w:pPr>
                          <w:jc w:val="both"/>
                          <w:rPr>
                            <w:rStyle w:val="22"/>
                          </w:rPr>
                        </w:pPr>
                        <w:r w:rsidRPr="005C1967">
                          <w:rPr>
                            <w:rStyle w:val="22"/>
                          </w:rPr>
                          <w:t xml:space="preserve">В часовете на класа са предоставени актуални данни от ОДМВР - Перник за броя и вида ПТП за периода от </w:t>
                        </w:r>
                        <w:r w:rsidRPr="005C1967">
                          <w:rPr>
                            <w:rStyle w:val="22"/>
                            <w:bCs/>
                          </w:rPr>
                          <w:t>01.01.2021 г. до 30.06.2021г.</w:t>
                        </w:r>
                        <w:r w:rsidRPr="005C1967">
                          <w:rPr>
                            <w:rStyle w:val="22"/>
                          </w:rPr>
                          <w:t xml:space="preserve"> </w:t>
                        </w:r>
                      </w:p>
                      <w:p w:rsidR="00E43DF8" w:rsidRPr="005C1967" w:rsidRDefault="00E43DF8" w:rsidP="00E43DF8">
                        <w:pPr>
                          <w:ind w:right="34"/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</w:pPr>
                        <w:r w:rsidRPr="005C1967">
                          <w:rPr>
                            <w:rFonts w:ascii="Verdana" w:hAnsi="Verdana"/>
                            <w:color w:val="595959" w:themeColor="text1" w:themeTint="A6"/>
                            <w:sz w:val="20"/>
                            <w:szCs w:val="20"/>
                            <w:lang w:val="bg-BG" w:bidi="bg-BG"/>
                          </w:rPr>
                          <w:t xml:space="preserve">-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>На сайта на РУО-Перник, в рубрика „Безопасност на движение по пътищата“ е публикувана информация за:</w:t>
                        </w:r>
                      </w:p>
                      <w:p w:rsidR="00E43DF8" w:rsidRPr="005C1967" w:rsidRDefault="00E43DF8" w:rsidP="00E43DF8">
                        <w:pPr>
                          <w:ind w:right="34"/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 xml:space="preserve">- прилаганите териториални мерки по БДП в регион Перник; </w:t>
                        </w:r>
                      </w:p>
                      <w:p w:rsidR="00E43DF8" w:rsidRPr="005C1967" w:rsidRDefault="00E43DF8" w:rsidP="00E43DF8">
                        <w:pPr>
                          <w:ind w:right="34"/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 w:bidi="bg-BG"/>
                          </w:rPr>
                          <w:t xml:space="preserve">- актуализиран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</w:rPr>
                          <w:t>План за действие по БДП на РУО-Перник, утвърден със Заповед РД-04-22/05.04.2021 г. на началника на РУО-Перник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>;</w:t>
                        </w:r>
                      </w:p>
                      <w:p w:rsidR="00E43DF8" w:rsidRPr="005C1967" w:rsidRDefault="00E43DF8" w:rsidP="00E43D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Verdana" w:hAnsi="Verdana" w:cs="Verdana"/>
                            <w:color w:val="000000"/>
                            <w:sz w:val="20"/>
                            <w:szCs w:val="20"/>
                            <w:lang w:val="bg-BG"/>
                          </w:rPr>
                        </w:pP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  <w:lang w:val="bg-BG"/>
                          </w:rPr>
                          <w:t>- ежемесечно се публикува и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нформационен бюлетин на Държавна агенция „Безопасност на движението по </w:t>
                        </w:r>
                        <w:r w:rsidRPr="005C1967"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>пътищата“, посветен на Единната спасителна система и обединените усилия на обществото, насочени към овладяване на травмата и други последствия от настъпили произшествия на пътя.</w:t>
                        </w:r>
                      </w:p>
                    </w:tc>
                  </w:tr>
                </w:tbl>
                <w:p w:rsidR="00E43DF8" w:rsidRPr="00E43DF8" w:rsidRDefault="00E43DF8" w:rsidP="00E43DF8">
                  <w:pPr>
                    <w:spacing w:before="80" w:after="80"/>
                    <w:ind w:right="34"/>
                    <w:rPr>
                      <w:rFonts w:ascii="Verdana" w:eastAsia="Calibri" w:hAnsi="Verdana" w:cs="Calibri"/>
                      <w:bCs/>
                      <w:i/>
                      <w:color w:val="404040"/>
                      <w:sz w:val="20"/>
                      <w:szCs w:val="20"/>
                    </w:rPr>
                  </w:pPr>
                </w:p>
              </w:tc>
            </w:tr>
          </w:tbl>
          <w:p w:rsidR="006D1AF5" w:rsidRPr="00E43DF8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i/>
                <w:color w:val="404040"/>
                <w:sz w:val="20"/>
                <w:szCs w:val="20"/>
                <w:lang w:val="bg-BG"/>
              </w:rPr>
            </w:pP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2.2 Организиране и провеждане на извънкласни инициативи по БДП за деца и ученици в системата</w:t>
            </w:r>
            <w:r w:rsidRPr="006D1AF5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на образованието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776661" w:rsidRPr="005C1967" w:rsidRDefault="00776661" w:rsidP="00776661">
            <w:pPr>
              <w:jc w:val="both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В периода от януари до декември 2021 год. дейностите в училищата на територията на област Перник са предимно в обучение от разстояние в електронна среда, във връзка с въведените противоепидемични мерки за предпазване от корона вируса. </w:t>
            </w:r>
          </w:p>
          <w:p w:rsidR="00776661" w:rsidRPr="005C1967" w:rsidRDefault="00776661" w:rsidP="00776661">
            <w:pPr>
              <w:jc w:val="both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776661" w:rsidRPr="005C1967" w:rsidRDefault="00776661" w:rsidP="00776661">
            <w:pPr>
              <w:jc w:val="both"/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-В 15 училища са реализирани </w:t>
            </w:r>
            <w:r w:rsidRPr="005C196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извънкласни инициативи по БДП за деца и ученици в системата на образованието, като: изработване на постери табла, брошури и презентации на тема: "Движи се безопасно! Спазвай правилата!"; „Моите приятели пътните знаци“ – подреждане на пъзели-пътни знаци; Демонстрация по оказване на първа помощ; Майсторско управление на велосипед през различни препятствия; Провеждане на празник по пътна безопасност  "Движение без риск"; викторини, беседи, конкурси и игри, свързани с БДП; състезания по майсторско управление на велосипед;</w:t>
            </w:r>
            <w:r w:rsidRPr="005C1967">
              <w:t xml:space="preserve"> </w:t>
            </w:r>
            <w:r w:rsidRPr="005C1967">
              <w:rPr>
                <w:rFonts w:ascii="Verdana" w:eastAsia="Calibri" w:hAnsi="Verdana" w:cs="Times New Roman"/>
                <w:bCs/>
                <w:sz w:val="20"/>
                <w:szCs w:val="20"/>
                <w:lang w:val="bg-BG"/>
              </w:rPr>
              <w:t>проведени са беседи в час на класа, организиране на изложби.</w:t>
            </w:r>
          </w:p>
          <w:p w:rsidR="00776661" w:rsidRPr="005C1967" w:rsidRDefault="00776661" w:rsidP="00776661">
            <w:pPr>
              <w:jc w:val="both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6D1AF5" w:rsidRPr="005C1967" w:rsidRDefault="00776661" w:rsidP="00776661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-</w:t>
            </w:r>
            <w:r w:rsidRPr="005C1967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Pr="005C1967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Съгласно Наредба № 13 от 21 септември</w:t>
            </w:r>
            <w:r w:rsidRPr="005C1967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Pr="005C1967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2016 год. за гражданското, здравното, екологичното и интеркултурното образование задължителният хорариум часове по БДП в часа на класа е реализиран от учителите както дистанционно, така и присъствено според графика на провеждане на обучението.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B365E8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2.3 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Общини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ООАА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tbl>
            <w:tblPr>
              <w:tblW w:w="63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15"/>
            </w:tblGrid>
            <w:tr w:rsidR="00B1701B" w:rsidRPr="005C1967" w:rsidTr="008838F1">
              <w:trPr>
                <w:trHeight w:val="747"/>
              </w:trPr>
              <w:tc>
                <w:tcPr>
                  <w:tcW w:w="6315" w:type="dxa"/>
                </w:tcPr>
                <w:p w:rsidR="00B1701B" w:rsidRPr="005C1967" w:rsidRDefault="00B1701B" w:rsidP="00B170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bg-BG"/>
                    </w:rPr>
                  </w:pPr>
                  <w:r w:rsidRPr="005C1967">
                    <w:rPr>
                      <w:rFonts w:ascii="Verdana" w:hAnsi="Verdana" w:cs="Verdana"/>
                      <w:color w:val="000000"/>
                      <w:sz w:val="20"/>
                      <w:szCs w:val="20"/>
                      <w:lang w:val="bg-BG"/>
                    </w:rPr>
                    <w:t xml:space="preserve">- Превоза на деца и ученици се осъществява от училищни автобуси или фирми-превозвачи при спазване на всички мерки, свързани с опазване живота и здравето на децата и учениците. Автобусите са преминали технически преглед и са подготвени за работа при зимни условия съгласно изискванията на Закона за движение по пътищата. </w:t>
                  </w:r>
                </w:p>
              </w:tc>
            </w:tr>
          </w:tbl>
          <w:p w:rsidR="00B1701B" w:rsidRPr="005C1967" w:rsidRDefault="00B1701B" w:rsidP="00B1701B">
            <w:pPr>
              <w:widowControl w:val="0"/>
              <w:tabs>
                <w:tab w:val="left" w:pos="1062"/>
              </w:tabs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- </w:t>
            </w:r>
            <w:r w:rsidRPr="005C1967">
              <w:rPr>
                <w:rFonts w:ascii="Verdana" w:hAnsi="Verdana"/>
                <w:sz w:val="20"/>
                <w:szCs w:val="20"/>
              </w:rPr>
              <w:t>Директорите на образователните институции, които притежават собствени автобуси,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C1967">
              <w:rPr>
                <w:rFonts w:ascii="Verdana" w:hAnsi="Verdana"/>
                <w:sz w:val="20"/>
                <w:szCs w:val="20"/>
              </w:rPr>
              <w:t>осъществяват контрол за готовността на водачите на МПС и на превозните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C1967">
              <w:rPr>
                <w:rFonts w:ascii="Verdana" w:hAnsi="Verdana"/>
                <w:sz w:val="20"/>
                <w:szCs w:val="20"/>
              </w:rPr>
              <w:t xml:space="preserve">средства, </w:t>
            </w:r>
            <w:r w:rsidRPr="005C1967">
              <w:rPr>
                <w:rFonts w:ascii="Verdana" w:hAnsi="Verdana"/>
                <w:sz w:val="20"/>
                <w:szCs w:val="20"/>
              </w:rPr>
              <w:lastRenderedPageBreak/>
              <w:t>които извозват децата и учениците.</w:t>
            </w:r>
          </w:p>
          <w:p w:rsidR="00B1701B" w:rsidRPr="005C1967" w:rsidRDefault="00B1701B" w:rsidP="00B1701B">
            <w:pPr>
              <w:widowControl w:val="0"/>
              <w:tabs>
                <w:tab w:val="left" w:pos="1062"/>
              </w:tabs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1701B" w:rsidRPr="005C1967" w:rsidRDefault="00B1701B" w:rsidP="00B1701B">
            <w:pPr>
              <w:widowControl w:val="0"/>
              <w:tabs>
                <w:tab w:val="left" w:pos="1062"/>
              </w:tabs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- </w:t>
            </w:r>
            <w:r w:rsidRPr="005C1967">
              <w:rPr>
                <w:rFonts w:ascii="Verdana" w:hAnsi="Verdana"/>
                <w:sz w:val="20"/>
                <w:szCs w:val="20"/>
              </w:rPr>
              <w:t>Изработени са транспортни схеми за безопасно пътуване на децата и учениците от дома до училище и обратно. Осигурени са придружители в автобусите</w:t>
            </w:r>
            <w:r w:rsidR="00107262"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C1967">
              <w:rPr>
                <w:rFonts w:ascii="Verdana" w:hAnsi="Verdana"/>
                <w:sz w:val="20"/>
                <w:szCs w:val="20"/>
              </w:rPr>
              <w:t>, с цел избягване на инциденти при пътуването.</w:t>
            </w:r>
          </w:p>
          <w:p w:rsidR="00B1701B" w:rsidRPr="005C1967" w:rsidRDefault="00B1701B" w:rsidP="00B1701B">
            <w:pPr>
              <w:widowControl w:val="0"/>
              <w:tabs>
                <w:tab w:val="left" w:pos="1062"/>
              </w:tabs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D1AF5" w:rsidRPr="005C1967" w:rsidRDefault="00B1701B" w:rsidP="00B1701B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5C1967">
              <w:rPr>
                <w:rFonts w:ascii="Verdana" w:eastAsia="Verdana" w:hAnsi="Verdana" w:cs="Verdana"/>
                <w:color w:val="000000"/>
                <w:sz w:val="20"/>
                <w:szCs w:val="20"/>
                <w:lang w:val="bg-BG" w:eastAsia="bg-BG" w:bidi="bg-BG"/>
              </w:rPr>
              <w:t xml:space="preserve">- Предвид възникналата ситуация и спазване на противоепидемичните мерки за 2021 г. не е осъществяван </w:t>
            </w:r>
            <w:r w:rsidRPr="005C1967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 xml:space="preserve">организиран превоз на деца и </w:t>
            </w:r>
            <w:r w:rsidRPr="005C1967">
              <w:rPr>
                <w:rFonts w:ascii="Verdana" w:eastAsia="Verdana" w:hAnsi="Verdana" w:cs="Verdana"/>
                <w:color w:val="000000"/>
                <w:sz w:val="20"/>
                <w:szCs w:val="20"/>
                <w:lang w:val="bg-BG" w:eastAsia="bg-BG" w:bidi="bg-BG"/>
              </w:rPr>
              <w:t>ученици от образователните институции от област Перник</w:t>
            </w:r>
            <w:r w:rsidRPr="005C1967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, свързан с извънучебна дейност в системата на предучилищното и училищно образование.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E82DA0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lastRenderedPageBreak/>
              <w:t>2.4 Провеждане на кампании в областта на БДП, насочени към деца и ученици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2A4091" w:rsidP="002A4091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 има идеи за провеждане на такива кампании, които биха повлияли положително на БДП.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 xml:space="preserve">2.5 Мерки на училищните комисии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Училищни комисии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РУО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63115C" w:rsidRPr="005C1967" w:rsidRDefault="0063115C" w:rsidP="0063115C">
            <w:pPr>
              <w:autoSpaceDE w:val="0"/>
              <w:autoSpaceDN w:val="0"/>
              <w:adjustRightInd w:val="0"/>
              <w:ind w:left="-73"/>
              <w:jc w:val="both"/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В училищата и  детските градини са създадени и </w:t>
            </w:r>
            <w:r w:rsidRPr="005C1967">
              <w:rPr>
                <w:rFonts w:ascii="Verdana" w:hAnsi="Verdana"/>
                <w:sz w:val="20"/>
                <w:szCs w:val="20"/>
              </w:rPr>
              <w:t>действат училищни комисии по БДП (УКБДП).</w:t>
            </w:r>
          </w:p>
          <w:p w:rsidR="0063115C" w:rsidRPr="005C1967" w:rsidRDefault="0063115C" w:rsidP="0063115C">
            <w:pPr>
              <w:autoSpaceDE w:val="0"/>
              <w:autoSpaceDN w:val="0"/>
              <w:adjustRightInd w:val="0"/>
              <w:ind w:left="-73"/>
              <w:jc w:val="both"/>
              <w:rPr>
                <w:rFonts w:ascii="Verdana" w:hAnsi="Verdana" w:cs="Verdana"/>
                <w:sz w:val="20"/>
                <w:szCs w:val="20"/>
                <w:lang w:val="bg-BG"/>
              </w:rPr>
            </w:pPr>
          </w:p>
          <w:p w:rsidR="0063115C" w:rsidRPr="005C1967" w:rsidRDefault="0063115C" w:rsidP="0063115C">
            <w:pPr>
              <w:autoSpaceDE w:val="0"/>
              <w:autoSpaceDN w:val="0"/>
              <w:adjustRightInd w:val="0"/>
              <w:ind w:left="-73"/>
              <w:rPr>
                <w:rFonts w:ascii="Verdana" w:hAnsi="Verdana" w:cs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- </w:t>
            </w:r>
            <w:r w:rsidRPr="005C1967">
              <w:rPr>
                <w:rFonts w:ascii="Verdana" w:hAnsi="Verdana"/>
                <w:sz w:val="20"/>
                <w:szCs w:val="20"/>
              </w:rPr>
              <w:t>За ефективно обучение по БДП на училищно равнище се изгражда и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C1967">
              <w:rPr>
                <w:rFonts w:ascii="Verdana" w:hAnsi="Verdana"/>
                <w:sz w:val="20"/>
                <w:szCs w:val="20"/>
              </w:rPr>
              <w:t>поддържа необходимата учебно-материална база в съответствие с учебната документация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C1967">
              <w:rPr>
                <w:rFonts w:ascii="Verdana" w:hAnsi="Verdana"/>
                <w:sz w:val="20"/>
                <w:szCs w:val="20"/>
              </w:rPr>
              <w:t>и нормативите за осигуряване на материално-техническа база за обучение по БДП и на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C1967">
              <w:rPr>
                <w:rFonts w:ascii="Verdana" w:hAnsi="Verdana"/>
                <w:sz w:val="20"/>
                <w:szCs w:val="20"/>
              </w:rPr>
              <w:t xml:space="preserve">децата и учениците. </w:t>
            </w:r>
          </w:p>
          <w:p w:rsidR="0063115C" w:rsidRPr="005C1967" w:rsidRDefault="0063115C" w:rsidP="0063115C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3115C" w:rsidRPr="005C1967" w:rsidRDefault="0063115C" w:rsidP="0063115C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- И</w:t>
            </w:r>
            <w:r w:rsidRPr="005C1967">
              <w:rPr>
                <w:rFonts w:ascii="Verdana" w:hAnsi="Verdana"/>
                <w:sz w:val="20"/>
                <w:szCs w:val="20"/>
              </w:rPr>
              <w:t>звършена е оценка и анализ на транспортната</w:t>
            </w:r>
            <w:r w:rsidRPr="005C1967">
              <w:rPr>
                <w:rFonts w:ascii="Verdana" w:hAnsi="Verdana"/>
                <w:sz w:val="20"/>
                <w:szCs w:val="20"/>
              </w:rPr>
              <w:br/>
              <w:t>инфраструктура в близост до училищата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от</w:t>
            </w:r>
            <w:r w:rsidRPr="005C1967">
              <w:rPr>
                <w:rFonts w:ascii="Verdana" w:hAnsi="Verdana"/>
                <w:sz w:val="20"/>
                <w:szCs w:val="20"/>
              </w:rPr>
              <w:t xml:space="preserve"> УК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по </w:t>
            </w:r>
            <w:r w:rsidRPr="005C1967">
              <w:rPr>
                <w:rFonts w:ascii="Verdana" w:hAnsi="Verdana"/>
                <w:sz w:val="20"/>
                <w:szCs w:val="20"/>
              </w:rPr>
              <w:t>БДП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в училищата.</w:t>
            </w:r>
          </w:p>
          <w:p w:rsidR="0063115C" w:rsidRPr="005C1967" w:rsidRDefault="0063115C" w:rsidP="0063115C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3115C" w:rsidRPr="005C1967" w:rsidRDefault="0063115C" w:rsidP="0063115C">
            <w:pPr>
              <w:jc w:val="both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- Районите на училищата и детските градини са обезопасени с пешеходни пътеки.</w:t>
            </w:r>
          </w:p>
          <w:p w:rsidR="0063115C" w:rsidRPr="005C1967" w:rsidRDefault="0063115C" w:rsidP="0063115C">
            <w:pPr>
              <w:jc w:val="both"/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</w:pPr>
          </w:p>
          <w:p w:rsidR="006D1AF5" w:rsidRPr="005C1967" w:rsidRDefault="0063115C" w:rsidP="0063115C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Calibri"/>
                <w:bCs/>
                <w:sz w:val="20"/>
                <w:szCs w:val="20"/>
                <w:lang w:val="bg-BG"/>
              </w:rPr>
              <w:t>- Ограничен е достъпът на превозни средства в дворовете на образователните институции.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2.6 Организиране и провеждане на превантивни кампании за водачите на ППС с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акцент върху превишената/несъобразена скорост, шофирането след употреба на алкохол, наркотични вещества и техните аналози, ползване на предпазни средства, техническата изправност на МПС,  поведение на участниците в движението при преминаване на автомобил със специален режим на движение, др.</w:t>
            </w: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253BF" w:rsidRPr="005C1967" w:rsidRDefault="00E253BF" w:rsidP="00E253BF">
            <w:pP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По време на националните празници: „Трети март“; „Великденски и Гергьовденски празници“; „Съединението на</w:t>
            </w:r>
            <w:r w:rsidRPr="005C196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България“; „Независимостта на България“ и „Коледните и 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 xml:space="preserve">новогодишни празници“, са провеждани кампании с </w:t>
            </w:r>
            <w:r w:rsidRPr="005C19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водачите на ППС с акцент върху превишената/ несъобразена скорост, шофирането след употреба на алкохол, наркотични вещества и техните аналози.</w:t>
            </w:r>
          </w:p>
          <w:p w:rsidR="00E253BF" w:rsidRPr="005C1967" w:rsidRDefault="00E253BF" w:rsidP="00E253BF">
            <w:pPr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През месеците февруари и октомври са проведени кампании „Пешеходци в безопасност.“</w:t>
            </w:r>
          </w:p>
          <w:p w:rsidR="006D1AF5" w:rsidRPr="005C1967" w:rsidRDefault="00E253BF" w:rsidP="00E253BF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5C19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>През месеците юни и октомври са проведени кампании „С колани на задната седалка.“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2.7 Специализирани мерки за рискови групи водачи: млади водачи, водачи с регистрирани нарушения, водачи на възраст над 65 г.</w:t>
            </w:r>
          </w:p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E253BF" w:rsidP="006D1AF5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 w:cs="Calibri"/>
                <w:bCs/>
                <w:color w:val="404040"/>
                <w:sz w:val="20"/>
                <w:szCs w:val="20"/>
                <w:lang w:val="bg-BG"/>
              </w:rPr>
              <w:t>Успешно е проведена, традиционната акция на полицията „Абитуриенти“.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2.8 Актуализация на знанията на водачите на МПС във връзка с настъпили промени в законодателството и др.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EF6591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Провеждане на периодичен инструктаж.</w:t>
            </w: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2.9 Провеждане на единна и целенасочена комуникационна и медийна политика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C5465D" w:rsidRPr="005C1967" w:rsidRDefault="00C5465D" w:rsidP="00C5465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Регулярно се подава актуална информация за пътнотранспортната обстановка в Област Перник, към средствата за масово осведомяване.</w:t>
            </w:r>
          </w:p>
          <w:p w:rsidR="006D1AF5" w:rsidRPr="005C1967" w:rsidRDefault="006D1AF5" w:rsidP="006D1AF5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  <w:tr w:rsidR="006D1AF5" w:rsidRPr="006D1AF5" w:rsidTr="00613289">
        <w:tc>
          <w:tcPr>
            <w:tcW w:w="5245" w:type="dxa"/>
            <w:shd w:val="clear" w:color="auto" w:fill="FFFFFF" w:themeFill="background1"/>
          </w:tcPr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2.10 Разработване и изпълнение на тематични програми за информираност на отделните целеви групи от населението; организиране и провеждане на национални, регионални и местни инициативи</w:t>
            </w:r>
          </w:p>
          <w:p w:rsidR="006D1AF5" w:rsidRPr="006D1AF5" w:rsidRDefault="006D1AF5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D1AF5" w:rsidRPr="006D1AF5" w:rsidRDefault="006D1AF5" w:rsidP="006D1AF5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6D1AF5" w:rsidRPr="006D1AF5" w:rsidRDefault="006D1AF5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6D1AF5" w:rsidRPr="005C1967" w:rsidRDefault="005739ED" w:rsidP="006D1AF5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са разработвани</w:t>
            </w:r>
          </w:p>
          <w:p w:rsidR="00B3455B" w:rsidRPr="005C1967" w:rsidRDefault="00B3455B" w:rsidP="006D1AF5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2.11 Отбелязване на 29 юни – денят на безопасността на движение по пътищата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EF6591" w:rsidP="00EF6591">
            <w:pPr>
              <w:jc w:val="both"/>
              <w:rPr>
                <w:rStyle w:val="22"/>
              </w:rPr>
            </w:pPr>
            <w:r w:rsidRPr="005C1967">
              <w:rPr>
                <w:rStyle w:val="22"/>
              </w:rPr>
              <w:t>В училищата са проведени различни мероприятия, свързани с 29 юни - Ден на безопасност на движението по пътищата в Република България: състезания с велосипеди, ролери и тротинетки; занимания и демонстрации в двора на училищата, свързани с безопасно пресичане на улици и кръстовища и безопасно каране на велосипед;</w:t>
            </w:r>
            <w:r w:rsidRPr="005C1967">
              <w:t xml:space="preserve"> </w:t>
            </w:r>
            <w:r w:rsidRPr="005C1967">
              <w:rPr>
                <w:rStyle w:val="22"/>
              </w:rPr>
              <w:t>конкурс за есе и рисунка на тема: "Бъди разумен на пътя!";</w:t>
            </w:r>
            <w:r w:rsidRPr="005C1967">
              <w:t xml:space="preserve"> </w:t>
            </w:r>
            <w:r w:rsidRPr="005C1967">
              <w:rPr>
                <w:rStyle w:val="22"/>
              </w:rPr>
              <w:t>рисунка "Да запазим децата на пътя"; проведени са</w:t>
            </w:r>
            <w:r w:rsidRPr="005C1967">
              <w:t xml:space="preserve"> </w:t>
            </w:r>
            <w:r w:rsidRPr="005C1967">
              <w:rPr>
                <w:rStyle w:val="22"/>
              </w:rPr>
              <w:t>дискусии на тема "Движа се безопасно", "Моят безопасен път до училището",</w:t>
            </w:r>
            <w:r w:rsidR="004F410C" w:rsidRPr="005C1967">
              <w:rPr>
                <w:rStyle w:val="22"/>
              </w:rPr>
              <w:t xml:space="preserve"> </w:t>
            </w:r>
            <w:r w:rsidRPr="005C1967">
              <w:rPr>
                <w:rStyle w:val="22"/>
              </w:rPr>
              <w:t xml:space="preserve">„Използвам безопасно велосипед, тротинетка, скейтборд". С учениците от 2-4 клас са изготвени рисунки на тема „Как да се движим безопасно?“ или „Спри! Деца на пътя!“. </w:t>
            </w:r>
          </w:p>
          <w:p w:rsidR="00EF6591" w:rsidRPr="005C1967" w:rsidRDefault="00EF6591" w:rsidP="00EF6591">
            <w:pPr>
              <w:jc w:val="both"/>
              <w:rPr>
                <w:rStyle w:val="22"/>
              </w:rPr>
            </w:pPr>
          </w:p>
          <w:p w:rsidR="00EF6591" w:rsidRPr="005C1967" w:rsidRDefault="00EF6591" w:rsidP="00EF6591">
            <w:pPr>
              <w:ind w:right="-1125"/>
              <w:rPr>
                <w:rFonts w:ascii="Verdana" w:eastAsia="Calibri" w:hAnsi="Verdana" w:cs="Times New Roman"/>
                <w:b/>
                <w:sz w:val="20"/>
                <w:szCs w:val="20"/>
                <w:u w:val="single"/>
                <w:lang w:val="bg-BG"/>
              </w:rPr>
            </w:pPr>
            <w:r w:rsidRPr="005C1967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  <w:lang w:val="bg-BG"/>
              </w:rPr>
              <w:t>Детски градини</w:t>
            </w:r>
          </w:p>
          <w:p w:rsidR="00EF6591" w:rsidRPr="005C1967" w:rsidRDefault="00EF6591" w:rsidP="00EF6591">
            <w:pPr>
              <w:ind w:right="-1125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Организирани и проведени са следните събития:</w:t>
            </w:r>
          </w:p>
          <w:p w:rsidR="00EF6591" w:rsidRPr="005C1967" w:rsidRDefault="00EF6591" w:rsidP="00EF6591">
            <w:pPr>
              <w:ind w:right="-1125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EF6591" w:rsidRPr="005C1967" w:rsidRDefault="00EF6591" w:rsidP="00EF6591">
            <w:pPr>
              <w:ind w:right="-1125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- Изложба на тема: "Моята улица"; изработване на </w:t>
            </w:r>
          </w:p>
          <w:p w:rsidR="00EF6591" w:rsidRPr="005C1967" w:rsidRDefault="00EF6591" w:rsidP="00EF6591">
            <w:pPr>
              <w:ind w:right="-1125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постер с апликации и рисунки на децата; </w:t>
            </w:r>
          </w:p>
          <w:p w:rsidR="00EF6591" w:rsidRPr="005C1967" w:rsidRDefault="00EF6591" w:rsidP="00EF6591">
            <w:pPr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EF6591" w:rsidRPr="005C1967" w:rsidRDefault="00EF6591" w:rsidP="00EF659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- "Пътувам с мама и татко" -  презентация за детското столче в автомобила;</w:t>
            </w:r>
          </w:p>
          <w:p w:rsidR="00EF6591" w:rsidRPr="005C1967" w:rsidRDefault="00EF6591" w:rsidP="00EF659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</w:p>
          <w:p w:rsidR="00EF6591" w:rsidRPr="005C1967" w:rsidRDefault="00EF6591" w:rsidP="00EF659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- Игрово-познавателни и практически ситуации по БДП по групи;</w:t>
            </w:r>
          </w:p>
          <w:p w:rsidR="00EF6591" w:rsidRPr="005C1967" w:rsidRDefault="00EF6591" w:rsidP="00EF659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</w:p>
          <w:p w:rsidR="00EF6591" w:rsidRPr="00EF6591" w:rsidRDefault="00EF6591" w:rsidP="00EF6591">
            <w:pPr>
              <w:rPr>
                <w:rFonts w:ascii="Verdana" w:eastAsia="Calibri" w:hAnsi="Verdana" w:cs="Calibri"/>
                <w:bCs/>
                <w:i/>
                <w:color w:val="404040"/>
                <w:sz w:val="20"/>
                <w:szCs w:val="20"/>
              </w:rPr>
            </w:pP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- видео урок на тема</w:t>
            </w:r>
            <w:r w:rsidR="004F410C"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 xml:space="preserve"> </w:t>
            </w: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:“Коланът спасява животи</w:t>
            </w:r>
            <w:r w:rsidRPr="00EF6591">
              <w:rPr>
                <w:rFonts w:ascii="Verdana" w:eastAsia="Verdana" w:hAnsi="Verdana" w:cs="Verdana"/>
                <w:i/>
                <w:sz w:val="20"/>
                <w:szCs w:val="20"/>
                <w:lang w:val="bg-BG" w:eastAsia="bg-BG" w:bidi="bg-BG"/>
              </w:rPr>
              <w:t>“.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2.12 Отбелязване на Европейската седмица на мобилността,  Международния ден за безопасност на движението по пътищата,   Европейския ден без жертви на пътя/EDWARD, Световния ден за възпоменание на жертвите от пътнотранспортни произшествия и др.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EF6591" w:rsidP="00EF6591">
            <w:pPr>
              <w:jc w:val="both"/>
              <w:rPr>
                <w:rStyle w:val="22"/>
              </w:rPr>
            </w:pPr>
            <w:r w:rsidRPr="005C1967">
              <w:rPr>
                <w:rStyle w:val="22"/>
              </w:rPr>
              <w:t>В училищата са проведени различни мероприятия, свързани с 29 юни - Ден на безопасност на движението по пътищата в Република България: състезания с велосипеди, ролери и тротинетки; занимания и демонстрации в двора на училищата, свързани с безопасно пресичане на улици и кръстовища и безопасно каране на велосипед;</w:t>
            </w:r>
            <w:r w:rsidRPr="005C1967">
              <w:t xml:space="preserve"> </w:t>
            </w:r>
            <w:r w:rsidRPr="005C1967">
              <w:rPr>
                <w:rStyle w:val="22"/>
              </w:rPr>
              <w:t>конкурс за есе и рисунка на тема: "Бъди разумен на пътя!";</w:t>
            </w:r>
            <w:r w:rsidRPr="005C1967">
              <w:t xml:space="preserve"> </w:t>
            </w:r>
            <w:r w:rsidRPr="005C1967">
              <w:rPr>
                <w:rStyle w:val="22"/>
              </w:rPr>
              <w:t>рисунка "Да запазим децата на пътя"; проведени са</w:t>
            </w:r>
            <w:r w:rsidRPr="005C1967">
              <w:t xml:space="preserve"> </w:t>
            </w:r>
            <w:r w:rsidRPr="005C1967">
              <w:rPr>
                <w:rStyle w:val="22"/>
              </w:rPr>
              <w:t>дискусии на тема "Движа се безопасно", "Моят безопасен път до училището",</w:t>
            </w:r>
            <w:r w:rsidR="004F410C" w:rsidRPr="005C1967">
              <w:rPr>
                <w:rStyle w:val="22"/>
              </w:rPr>
              <w:t xml:space="preserve"> </w:t>
            </w:r>
            <w:r w:rsidRPr="005C1967">
              <w:rPr>
                <w:rStyle w:val="22"/>
              </w:rPr>
              <w:t xml:space="preserve">„Използвам безопасно велосипед, тротинетка, скейтборд". С учениците от 2-4 клас са изготвени рисунки на тема „Как да се движим безопасно?“ или „Спри! Деца на пътя!“. </w:t>
            </w:r>
          </w:p>
          <w:p w:rsidR="00EF6591" w:rsidRPr="005C1967" w:rsidRDefault="00EF6591" w:rsidP="00EF6591">
            <w:pPr>
              <w:jc w:val="both"/>
              <w:rPr>
                <w:rStyle w:val="22"/>
              </w:rPr>
            </w:pPr>
          </w:p>
          <w:p w:rsidR="00EF6591" w:rsidRPr="005C1967" w:rsidRDefault="00EF6591" w:rsidP="00EF6591">
            <w:pPr>
              <w:ind w:right="-1125"/>
              <w:rPr>
                <w:rFonts w:ascii="Verdana" w:eastAsia="Calibri" w:hAnsi="Verdana" w:cs="Times New Roman"/>
                <w:b/>
                <w:sz w:val="20"/>
                <w:szCs w:val="20"/>
                <w:u w:val="single"/>
                <w:lang w:val="bg-BG"/>
              </w:rPr>
            </w:pPr>
            <w:r w:rsidRPr="005C1967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  <w:lang w:val="bg-BG"/>
              </w:rPr>
              <w:t>Детски градини</w:t>
            </w:r>
          </w:p>
          <w:p w:rsidR="00EF6591" w:rsidRPr="005C1967" w:rsidRDefault="00EF6591" w:rsidP="00EF6591">
            <w:pPr>
              <w:ind w:right="-1125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Организирани и проведени са следните събития:</w:t>
            </w:r>
          </w:p>
          <w:p w:rsidR="00EF6591" w:rsidRPr="005C1967" w:rsidRDefault="00EF6591" w:rsidP="00EF6591">
            <w:pPr>
              <w:ind w:right="-1125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 </w:t>
            </w:r>
          </w:p>
          <w:p w:rsidR="00EF6591" w:rsidRPr="005C1967" w:rsidRDefault="00EF6591" w:rsidP="00EF6591">
            <w:pPr>
              <w:ind w:right="-1125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- Изложба на тема: "Моята улица"; изработване на </w:t>
            </w:r>
          </w:p>
          <w:p w:rsidR="00EF6591" w:rsidRPr="005C1967" w:rsidRDefault="00EF6591" w:rsidP="00EF6591">
            <w:pPr>
              <w:ind w:right="-1125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постер с апликации и рисунки на децата; </w:t>
            </w:r>
          </w:p>
          <w:p w:rsidR="00EF6591" w:rsidRPr="005C1967" w:rsidRDefault="00EF6591" w:rsidP="00EF6591">
            <w:pPr>
              <w:jc w:val="both"/>
              <w:rPr>
                <w:rFonts w:ascii="Verdana" w:eastAsia="Calibri" w:hAnsi="Verdana" w:cs="Times New Roman"/>
                <w:sz w:val="20"/>
                <w:szCs w:val="20"/>
                <w:lang w:val="bg-BG"/>
              </w:rPr>
            </w:pPr>
          </w:p>
          <w:p w:rsidR="00EF6591" w:rsidRPr="005C1967" w:rsidRDefault="00EF6591" w:rsidP="00EF659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- "Пътувам с мама и татко" -  презентация за детското столче в автомобила;</w:t>
            </w:r>
          </w:p>
          <w:p w:rsidR="00EF6591" w:rsidRPr="005C1967" w:rsidRDefault="00EF6591" w:rsidP="00EF659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</w:p>
          <w:p w:rsidR="00EF6591" w:rsidRPr="005C1967" w:rsidRDefault="00EF6591" w:rsidP="00EF659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- Игрово-познавателни и практически ситуации по БДП по групи;</w:t>
            </w:r>
          </w:p>
          <w:p w:rsidR="00EF6591" w:rsidRPr="005C1967" w:rsidRDefault="00EF6591" w:rsidP="00EF6591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</w:p>
          <w:p w:rsidR="00EF6591" w:rsidRPr="005C1967" w:rsidRDefault="00EF6591" w:rsidP="00EF6591">
            <w:pPr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- видео урок на тема:</w:t>
            </w:r>
            <w:r w:rsidR="004F410C"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 xml:space="preserve"> </w:t>
            </w: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“Коланът спасява животи“.</w:t>
            </w:r>
          </w:p>
          <w:p w:rsidR="008A2E0F" w:rsidRPr="005C1967" w:rsidRDefault="008A2E0F" w:rsidP="00EF6591">
            <w:pPr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</w:p>
          <w:p w:rsidR="008A2E0F" w:rsidRPr="005C1967" w:rsidRDefault="008A2E0F" w:rsidP="00EF6591">
            <w:pPr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ОДМВР-Перник-Проведени са 3 кампании</w:t>
            </w:r>
          </w:p>
          <w:p w:rsidR="008A2E0F" w:rsidRPr="005C1967" w:rsidRDefault="008A2E0F" w:rsidP="00EF6591">
            <w:pPr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-С безопасно ППС през зимата;</w:t>
            </w:r>
          </w:p>
          <w:p w:rsidR="008A2E0F" w:rsidRPr="005C1967" w:rsidRDefault="008A2E0F" w:rsidP="00EF6591">
            <w:pPr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-Пешеходци и водачи за толерантност на пътя;</w:t>
            </w:r>
          </w:p>
          <w:p w:rsidR="008A2E0F" w:rsidRPr="005C1967" w:rsidRDefault="008A2E0F" w:rsidP="00EF6591">
            <w:pPr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</w:pP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-Б</w:t>
            </w:r>
            <w:r w:rsidR="004F410C"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езопасно шофиране през зима</w:t>
            </w:r>
            <w:r w:rsidRPr="005C1967">
              <w:rPr>
                <w:rFonts w:ascii="Verdana" w:eastAsia="Verdana" w:hAnsi="Verdana" w:cs="Verdana"/>
                <w:sz w:val="20"/>
                <w:szCs w:val="20"/>
                <w:lang w:val="bg-BG" w:eastAsia="bg-BG" w:bidi="bg-BG"/>
              </w:rPr>
              <w:t>та.</w:t>
            </w:r>
          </w:p>
          <w:p w:rsidR="008A2E0F" w:rsidRPr="005C1967" w:rsidRDefault="008A2E0F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2.13 Рутинно и системно 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      </w:r>
          </w:p>
          <w:p w:rsidR="00EF6591" w:rsidRPr="006D1AF5" w:rsidRDefault="00EF6591" w:rsidP="00EF6591">
            <w:pPr>
              <w:ind w:right="1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ОКБДП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EF6591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Отдел „Организация и безопасност на движението“ към Община Перник извършва инструктажи към служителите за предотвратяване на ПТП. Това включва избиране на подходящи маршрути за придвижване, Поддържане в техническа изправност на превозните средства. За управляващите служебни автомобили се прави проверка на квалификацията им. С цел намаляване тежестта на травматизма в следствие на ПТП се държи на поставянето на предпазните колани от всички в превозното средство. Служителите на Община Перник са запознати как да действат при настъпване или, ако са свидетели на ПТП.</w:t>
            </w:r>
          </w:p>
          <w:p w:rsidR="00AD0253" w:rsidRPr="005C1967" w:rsidRDefault="00AD0253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D0253" w:rsidRPr="005C1967" w:rsidRDefault="00AD0253" w:rsidP="00EF659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В началото на календарната година се провери актуалното състояние на водачите на служебни автомобили, собственост на местните и държавни органи на управление</w:t>
            </w:r>
          </w:p>
        </w:tc>
      </w:tr>
      <w:tr w:rsidR="00EF6591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EF6591" w:rsidRPr="000E0A7D" w:rsidRDefault="00EF6591" w:rsidP="00EF6591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3: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КОНТРОЛ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>: ЕФЕКТИВЕН И ПРЕВАНТИВЕН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3.1 Провеждане на обучения на тема реакция при настъпило ПТП и оказване на първа помощ на пострадали; оборудване на автомобилите с пакети за оказване на първа помощ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F81AB5" w:rsidRDefault="00EF6591" w:rsidP="00EF6591">
            <w:pPr>
              <w:rPr>
                <w:rFonts w:ascii="Verdana" w:hAnsi="Verdana"/>
                <w:b/>
                <w:i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Ежемесечно в рамките на служебната учебна година за служителите на ОДМВР – Перник</w:t>
            </w:r>
            <w:r w:rsidRPr="00F81AB5">
              <w:rPr>
                <w:rFonts w:ascii="Verdana" w:hAnsi="Verdana"/>
                <w:i/>
                <w:sz w:val="20"/>
                <w:szCs w:val="20"/>
                <w:lang w:val="bg-BG"/>
              </w:rPr>
              <w:t>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 Анализ на травматизма по места и часови интервали с цел засилване на контролната дейност в определени участъци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EF6591" w:rsidP="00EF6591">
            <w:pPr>
              <w:spacing w:line="320" w:lineRule="exact"/>
              <w:ind w:right="6"/>
              <w:rPr>
                <w:rFonts w:ascii="Verdana" w:eastAsia="Times New Roman" w:hAnsi="Verdana"/>
                <w:sz w:val="20"/>
                <w:szCs w:val="20"/>
              </w:rPr>
            </w:pPr>
            <w:r w:rsidRPr="005C1967">
              <w:rPr>
                <w:rFonts w:ascii="Verdana" w:eastAsia="Times New Roman" w:hAnsi="Verdana"/>
                <w:sz w:val="20"/>
                <w:szCs w:val="20"/>
                <w:lang w:val="ru-RU"/>
              </w:rPr>
              <w:t>На територията обслужвана от ОДМВР - Перник през 20</w:t>
            </w:r>
            <w:r w:rsidRPr="005C1967">
              <w:rPr>
                <w:rFonts w:ascii="Verdana" w:eastAsia="Times New Roman" w:hAnsi="Verdana"/>
                <w:sz w:val="20"/>
                <w:szCs w:val="20"/>
              </w:rPr>
              <w:t>21</w:t>
            </w:r>
            <w:r w:rsidRPr="005C1967">
              <w:rPr>
                <w:rFonts w:ascii="Verdana" w:eastAsia="Times New Roman" w:hAnsi="Verdana"/>
                <w:sz w:val="20"/>
                <w:szCs w:val="20"/>
                <w:lang w:val="ru-RU"/>
              </w:rPr>
              <w:t xml:space="preserve"> г. </w:t>
            </w:r>
            <w:r w:rsidRPr="005C1967">
              <w:rPr>
                <w:rFonts w:ascii="Verdana" w:eastAsia="Times New Roman" w:hAnsi="Verdana"/>
                <w:sz w:val="20"/>
                <w:szCs w:val="20"/>
                <w:lang w:val="bg-BG"/>
              </w:rPr>
              <w:t>са</w:t>
            </w:r>
            <w:r w:rsidRPr="005C1967">
              <w:rPr>
                <w:rFonts w:ascii="Verdana" w:eastAsia="Times New Roman" w:hAnsi="Verdana"/>
                <w:sz w:val="20"/>
                <w:szCs w:val="20"/>
                <w:lang w:val="ru-RU"/>
              </w:rPr>
              <w:t xml:space="preserve"> установени 2 </w:t>
            </w:r>
            <w:r w:rsidR="004F410C" w:rsidRPr="005C1967">
              <w:rPr>
                <w:rFonts w:ascii="Verdana" w:eastAsia="Times New Roman" w:hAnsi="Verdana"/>
                <w:sz w:val="20"/>
                <w:szCs w:val="20"/>
                <w:lang w:val="ru-RU"/>
              </w:rPr>
              <w:t xml:space="preserve"> </w:t>
            </w:r>
            <w:r w:rsidRPr="005C196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5C1967">
              <w:rPr>
                <w:rFonts w:ascii="Verdana" w:eastAsia="Times New Roman" w:hAnsi="Verdana"/>
                <w:sz w:val="20"/>
                <w:szCs w:val="20"/>
                <w:lang w:val="ru-RU"/>
              </w:rPr>
              <w:t>участъка с</w:t>
            </w:r>
            <w:r w:rsidRPr="005C196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5C1967">
              <w:rPr>
                <w:rFonts w:ascii="Verdana" w:eastAsia="Times New Roman" w:hAnsi="Verdana"/>
                <w:sz w:val="20"/>
                <w:szCs w:val="20"/>
                <w:lang w:val="ru-RU"/>
              </w:rPr>
              <w:t xml:space="preserve"> концентрация на ПТП:</w:t>
            </w:r>
            <w:r w:rsidRPr="005C196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EF6591" w:rsidRPr="005C1967" w:rsidRDefault="00EF6591" w:rsidP="00EF6591">
            <w:pPr>
              <w:spacing w:line="320" w:lineRule="exact"/>
              <w:ind w:left="709" w:right="6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eastAsia="Times New Roman" w:hAnsi="Verdana"/>
                <w:sz w:val="20"/>
                <w:szCs w:val="20"/>
                <w:lang w:val="bg-BG"/>
              </w:rPr>
              <w:t>- ЛОТ 1 на АМ „Струма“ км 35+500 до км 36+100 (А3)</w:t>
            </w:r>
          </w:p>
          <w:p w:rsidR="00EF6591" w:rsidRPr="005C1967" w:rsidRDefault="00EF6591" w:rsidP="00EF6591">
            <w:pPr>
              <w:spacing w:line="320" w:lineRule="exact"/>
              <w:ind w:right="6" w:firstLine="708"/>
              <w:rPr>
                <w:rFonts w:ascii="Verdana" w:eastAsia="Times New Roman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eastAsia="Times New Roman" w:hAnsi="Verdana"/>
                <w:sz w:val="20"/>
                <w:szCs w:val="20"/>
                <w:lang w:val="bg-BG"/>
              </w:rPr>
              <w:t>- на път І - 1, км. 287+000 до км. 287+300 (пътен възел „Даскалово”).</w:t>
            </w:r>
          </w:p>
          <w:p w:rsidR="00EF6591" w:rsidRPr="005C1967" w:rsidRDefault="00EF6591" w:rsidP="00EF659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В градовете Перник, Трън, Радомир Брезник, Батановци и Земен не са регистрирани УКПТП.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3 Подобряване информираността на широката общественост за резултатите от контролната и аналитичната дейност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ОДМВР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EF6591" w:rsidP="00EF659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На </w:t>
            </w:r>
            <w:r w:rsidRPr="005C1967">
              <w:rPr>
                <w:rFonts w:ascii="Verdana" w:hAnsi="Verdana"/>
                <w:sz w:val="20"/>
                <w:szCs w:val="20"/>
              </w:rPr>
              <w:t xml:space="preserve">WEB 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страницата на ОДМВР – Перник</w:t>
            </w:r>
            <w:r w:rsidRPr="005C196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регулярно се качва актуална информация за контролната и аналитична дейност по БК на ОДМВР.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3.</w:t>
            </w: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4 Провеждане на специализирани операции след направен анализ на пътнотранспортната обстановка</w:t>
            </w:r>
          </w:p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EF6591" w:rsidP="00EF659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През годината са проведени 205 СПО, като за провеждането им се изготвя анализ на пътния травматизъм през предходния период.</w:t>
            </w:r>
          </w:p>
        </w:tc>
      </w:tr>
      <w:tr w:rsidR="00EF6591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EF6591" w:rsidRPr="000E0A7D" w:rsidRDefault="00EF6591" w:rsidP="00EF6591">
            <w:pPr>
              <w:spacing w:before="80" w:after="80"/>
              <w:ind w:right="-141"/>
              <w:jc w:val="both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ТЕМАТИЧНО НАПРАВЛЕНИЕ 4:</w:t>
            </w:r>
            <w:r w:rsidRPr="000E0A7D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  <w:t xml:space="preserve">ЩАДЯЩА </w:t>
            </w:r>
            <w:r w:rsidRPr="000E0A7D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ПЪТНА ИНФРАСТРУКТУРА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 Прилагане на методика за планиране и управление на дейностите по републикански пътища, разработена от АПИ 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4.2 Прилагане на методика за планиране и управление на дейностите по общински пътища и улици, разработена от ДАБДП </w:t>
            </w:r>
          </w:p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EF6591" w:rsidP="00EF659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Една част от общините информират за прилагане на методика за планиране и управление дейностите по общински пътища и улици, разработена от ДАБДП.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360AE8" w:rsidRDefault="00EF6591" w:rsidP="00360A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4.3 Координация и взаимодействие между стопаните на пътища (общини и ОПУ) с ОДМВР, с цел съвместни действия по подобряване безопасността на </w:t>
            </w:r>
          </w:p>
          <w:p w:rsidR="00EF6591" w:rsidRPr="006D1AF5" w:rsidRDefault="00EF6591" w:rsidP="00360AE8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инфраструктура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8631DB" w:rsidP="00EF6591"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4.4. </w:t>
            </w:r>
            <w:r w:rsidRPr="008F21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Събиране и надграждане на информация в електронна база данни, свързана със състоянието на общинската и улична пътна мрежа от извършвани обходи и огледи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B3455B" w:rsidP="00EF6591"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</w:t>
            </w:r>
            <w:r w:rsidR="00AD0253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Трън</w:t>
            </w:r>
            <w:r w:rsidR="00652747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–Един път годишно се правят огледи и обходи между представители на общината и РУ на МВР.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4.5 Докладване и анализ на информация, свързана с пътната безопасност, на заседанията на ОКБДП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ab/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Минимум четири пъти годишно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652747" w:rsidP="00EF6591"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Извършено на проведеното през годината едно заседание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tabs>
                <w:tab w:val="left" w:pos="816"/>
              </w:tabs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4.6 Приоритизиране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72727F" w:rsidP="00EF6591"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Служители на СПП взеха участие в 21 комисии, , съвети и работни групи</w:t>
            </w:r>
            <w:r w:rsidRPr="005C1967">
              <w:rPr>
                <w:rFonts w:ascii="Verdana" w:hAnsi="Verdana"/>
                <w:bCs/>
                <w:color w:val="3B3838"/>
                <w:sz w:val="20"/>
                <w:szCs w:val="20"/>
                <w:lang w:val="bg-BG"/>
              </w:rPr>
              <w:t xml:space="preserve"> за подобрявани на пътната обстановка по пътни участъци с най-висока интензивност на движението  и/или с най-висок потенциал за настъпване на ПТП.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4.7 Информиране на водачите за пътни участъци с висока концентрация на ПТП чрез </w:t>
            </w: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използване на комуникационни канали и средства за визуализация</w:t>
            </w:r>
          </w:p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ОДМВР</w:t>
            </w:r>
          </w:p>
          <w:p w:rsidR="00EF6591" w:rsidRPr="006D1AF5" w:rsidRDefault="00EF6591" w:rsidP="00EF6591">
            <w:pPr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lastRenderedPageBreak/>
              <w:t>ОПУ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Calibri"/>
                <w:bCs/>
                <w:color w:val="404040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8A2E0F" w:rsidP="0065274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Перник- Няма такива участъци.</w:t>
            </w:r>
          </w:p>
          <w:p w:rsidR="009732B4" w:rsidRPr="005C1967" w:rsidRDefault="008A2E0F" w:rsidP="00652747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Трън- Сигнализиране на пътните участъци с висока концентрация на ПТП</w:t>
            </w:r>
          </w:p>
          <w:p w:rsidR="008A2E0F" w:rsidRPr="005C1967" w:rsidRDefault="009732B4" w:rsidP="00652747"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ОДМВР- Ежедневно</w:t>
            </w:r>
            <w:r w:rsidR="008A2E0F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lastRenderedPageBreak/>
              <w:t xml:space="preserve">4.8 </w:t>
            </w:r>
            <w:r w:rsidRPr="008F211C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Разработване и изпълнение на планове за устойчива градска мобилност като част от Плановете за интегрирано развитие на общините (ПИРО)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Общини 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2021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9732B4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Перник-Не</w:t>
            </w:r>
          </w:p>
          <w:p w:rsidR="009732B4" w:rsidRPr="005C1967" w:rsidRDefault="009732B4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Трън </w:t>
            </w:r>
            <w:r w:rsidR="00F014E7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–Общината разработва планове за устойчива градска мобилност.</w:t>
            </w:r>
          </w:p>
          <w:p w:rsidR="00F014E7" w:rsidRPr="005C1967" w:rsidRDefault="00F014E7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Ковачевци- Заложено в ПИРО на Община Ковачевци за 2021-2027г.</w:t>
            </w:r>
          </w:p>
          <w:p w:rsidR="00F014E7" w:rsidRPr="005C1967" w:rsidRDefault="00F014E7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Радомир-Да</w:t>
            </w:r>
          </w:p>
          <w:p w:rsidR="00F014E7" w:rsidRPr="005C1967" w:rsidRDefault="00F014E7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Земен-Не</w:t>
            </w:r>
          </w:p>
          <w:p w:rsidR="00F014E7" w:rsidRPr="005C1967" w:rsidRDefault="00F014E7" w:rsidP="00EF6591"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Брезник-</w:t>
            </w:r>
            <w:r w:rsidR="00A272E8"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4.9 </w:t>
            </w:r>
            <w:r w:rsidRPr="008F211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Прилагане на процедури за управление на пътната безопасност в границите на населените места съгласно чл. 36б, ал. 11 от Закона за пътищата (ако е приложимо)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Постоянен 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0C0697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>Община Перник-В момента се изработва ГПОД, където действията съгласно чл.36б, ал.11 ще бъдат обхванати.</w:t>
            </w:r>
          </w:p>
          <w:p w:rsidR="000C0697" w:rsidRPr="005C1967" w:rsidRDefault="006F470C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>Община Трън- Разработване на генерален план за организация на движението.</w:t>
            </w:r>
          </w:p>
          <w:p w:rsidR="006F470C" w:rsidRPr="005C1967" w:rsidRDefault="006F470C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>Община Ковачевци- Неприложимо.</w:t>
            </w:r>
          </w:p>
          <w:p w:rsidR="006F470C" w:rsidRPr="005C1967" w:rsidRDefault="006F470C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>Община Радомир-Да</w:t>
            </w:r>
          </w:p>
          <w:p w:rsidR="006F470C" w:rsidRPr="005C1967" w:rsidRDefault="006F470C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 xml:space="preserve">Община Земен </w:t>
            </w:r>
            <w:r w:rsidR="00A272E8" w:rsidRPr="005C1967">
              <w:rPr>
                <w:lang w:val="bg-BG"/>
              </w:rPr>
              <w:t>–</w:t>
            </w:r>
            <w:r w:rsidRPr="005C1967">
              <w:rPr>
                <w:lang w:val="bg-BG"/>
              </w:rPr>
              <w:t>Не</w:t>
            </w:r>
          </w:p>
          <w:p w:rsidR="00A272E8" w:rsidRPr="005C1967" w:rsidRDefault="00A272E8" w:rsidP="00EF6591">
            <w:r w:rsidRPr="005C1967">
              <w:rPr>
                <w:lang w:val="bg-BG"/>
              </w:rPr>
              <w:t>Община Брезник-Не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4.10 Изпълнение/актуализация на генерални планове за организация на движението в населените места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6F470C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Перник- В момента се изработва ГПОД.</w:t>
            </w:r>
          </w:p>
          <w:p w:rsidR="006F470C" w:rsidRPr="005C1967" w:rsidRDefault="006F470C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Трън- Няма разработен генерален план за организация на движението.</w:t>
            </w:r>
          </w:p>
          <w:p w:rsidR="006F470C" w:rsidRPr="005C1967" w:rsidRDefault="006F470C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Радомир- Да</w:t>
            </w:r>
          </w:p>
          <w:p w:rsidR="006F470C" w:rsidRPr="005C1967" w:rsidRDefault="006F470C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Земен-Не</w:t>
            </w:r>
          </w:p>
          <w:p w:rsidR="006F470C" w:rsidRPr="005C1967" w:rsidRDefault="006F470C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Ковачевци- В процес на разработване.</w:t>
            </w:r>
          </w:p>
          <w:p w:rsidR="0008329E" w:rsidRPr="005C1967" w:rsidRDefault="00A272E8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>Община Брезник- В община Брезник все още няма изработен Генерален план.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4.11 Прилагане на ефективен контрол при управление на договорите за проектиране и строителство, и поддържане на пътната инфраструктура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4715A6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lang w:val="bg-BG"/>
              </w:rPr>
              <w:t xml:space="preserve"> Община Перник-Поддържането на пътната инфраструктура се извършва от общинско предприятие „Флор“, както и от външни фирми. Контролът по изпълнение на дейностите е завишен.</w:t>
            </w:r>
          </w:p>
          <w:p w:rsidR="004D339B" w:rsidRPr="005C1967" w:rsidRDefault="004715A6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>Община Радомир-Да</w:t>
            </w:r>
          </w:p>
          <w:p w:rsidR="004715A6" w:rsidRPr="005C1967" w:rsidRDefault="004715A6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>Община Земен-Не</w:t>
            </w:r>
          </w:p>
          <w:p w:rsidR="004715A6" w:rsidRPr="005C1967" w:rsidRDefault="004715A6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>Община Трън-</w:t>
            </w:r>
          </w:p>
          <w:p w:rsidR="004715A6" w:rsidRPr="005C1967" w:rsidRDefault="004715A6" w:rsidP="004715A6">
            <w:pPr>
              <w:rPr>
                <w:lang w:val="bg-BG"/>
              </w:rPr>
            </w:pPr>
            <w:r w:rsidRPr="005C1967">
              <w:rPr>
                <w:lang w:val="bg-BG"/>
              </w:rPr>
              <w:t>Общината осъществява засилен контрол  при управление на договорите за проектиране, строителство и поддържане на общинската пътна и улична инфраструктура.</w:t>
            </w:r>
          </w:p>
          <w:p w:rsidR="004715A6" w:rsidRPr="005C1967" w:rsidRDefault="004715A6" w:rsidP="004715A6">
            <w:pPr>
              <w:rPr>
                <w:lang w:val="bg-BG"/>
              </w:rPr>
            </w:pPr>
          </w:p>
          <w:p w:rsidR="007B5BFD" w:rsidRPr="005C1967" w:rsidRDefault="004715A6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lastRenderedPageBreak/>
              <w:t xml:space="preserve">Община Ковачевци- 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Оказване на строителен надзор по време на изпълнението на проектите, спазване на разпоредбите в ЗУТ</w:t>
            </w:r>
            <w:r w:rsidRPr="005C1967">
              <w:rPr>
                <w:lang w:val="bg-BG"/>
              </w:rPr>
              <w:t>.</w:t>
            </w:r>
          </w:p>
          <w:p w:rsidR="000E345A" w:rsidRPr="005C1967" w:rsidRDefault="000E345A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>ОПУ- Да</w:t>
            </w:r>
          </w:p>
          <w:p w:rsidR="00A272E8" w:rsidRPr="005C1967" w:rsidRDefault="00A272E8" w:rsidP="00EF6591">
            <w:pPr>
              <w:rPr>
                <w:lang w:val="bg-BG"/>
              </w:rPr>
            </w:pPr>
            <w:r w:rsidRPr="005C1967">
              <w:rPr>
                <w:lang w:val="bg-BG"/>
              </w:rPr>
              <w:t>Община Брезник-Извършване на проверки.</w:t>
            </w:r>
          </w:p>
          <w:p w:rsidR="00A272E8" w:rsidRPr="005C1967" w:rsidRDefault="00A272E8" w:rsidP="00EF6591">
            <w:pPr>
              <w:rPr>
                <w:lang w:val="bg-BG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4.12 </w:t>
            </w:r>
            <w:r w:rsidRPr="00FA709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Интегриране на съвременни технически решения в областта на пътната безопасност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F6591" w:rsidRPr="000E345A" w:rsidRDefault="000E345A" w:rsidP="00EF6591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  <w:r w:rsidRPr="000E345A"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  <w:t>ОПУ-Не е изпълнена.</w:t>
            </w:r>
          </w:p>
          <w:p w:rsidR="000E345A" w:rsidRDefault="000E345A" w:rsidP="00EF6591">
            <w:pPr>
              <w:rPr>
                <w:i/>
                <w:lang w:val="bg-BG"/>
              </w:rPr>
            </w:pPr>
            <w:r w:rsidRPr="000E345A">
              <w:rPr>
                <w:i/>
                <w:lang w:val="bg-BG"/>
              </w:rPr>
              <w:t>Община Перник-Не</w:t>
            </w:r>
          </w:p>
          <w:p w:rsidR="000E345A" w:rsidRDefault="000E345A" w:rsidP="00EF6591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Община Трън-</w:t>
            </w:r>
            <w:r>
              <w:rPr>
                <w:lang w:val="bg-BG"/>
              </w:rPr>
              <w:t xml:space="preserve"> </w:t>
            </w:r>
            <w:r w:rsidRPr="000E345A">
              <w:rPr>
                <w:i/>
                <w:lang w:val="bg-BG"/>
              </w:rPr>
              <w:t>Внедряване на добри практики  в областта на пътната безопасност.</w:t>
            </w:r>
          </w:p>
          <w:p w:rsidR="000E345A" w:rsidRDefault="000E345A" w:rsidP="00EF6591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Община Радомир-Не</w:t>
            </w:r>
          </w:p>
          <w:p w:rsidR="000E345A" w:rsidRDefault="000E345A" w:rsidP="00EF6591">
            <w:pPr>
              <w:rPr>
                <w:i/>
                <w:lang w:val="bg-BG"/>
              </w:rPr>
            </w:pPr>
            <w:r>
              <w:rPr>
                <w:i/>
                <w:lang w:val="bg-BG"/>
              </w:rPr>
              <w:t>Община Земен-Не</w:t>
            </w:r>
          </w:p>
          <w:p w:rsidR="000E345A" w:rsidRPr="000E345A" w:rsidRDefault="000E345A" w:rsidP="00EF6591">
            <w:pPr>
              <w:rPr>
                <w:lang w:val="bg-BG"/>
              </w:rPr>
            </w:pPr>
            <w:r>
              <w:rPr>
                <w:i/>
                <w:lang w:val="bg-BG"/>
              </w:rPr>
              <w:t>Община Ковачевци-Неприложимо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4.13 Бюджетиране на приоритетни мерки за развитие на пътната инфраструктура в годишните бюджетни разчети на АПИ и общините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5C58EF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ОПУ-Да</w:t>
            </w:r>
          </w:p>
          <w:p w:rsidR="005C58EF" w:rsidRPr="005C1967" w:rsidRDefault="005C58EF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Перник-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Необходимите средства за обезпечаване на безопасността на движение в Община Перник са предвидени в бюджета.</w:t>
            </w:r>
          </w:p>
          <w:p w:rsidR="002A145A" w:rsidRPr="005C1967" w:rsidRDefault="00B86FD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Трън- Обследване на общинската улична и пътна</w:t>
            </w:r>
          </w:p>
          <w:p w:rsidR="005C58EF" w:rsidRPr="005C1967" w:rsidRDefault="00B86FD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мрежа с цел изготвяне на инвестиционни програми в част на  пътната инфраструктура.</w:t>
            </w:r>
          </w:p>
          <w:p w:rsidR="002A145A" w:rsidRPr="005C1967" w:rsidRDefault="002A145A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B86FD8" w:rsidRPr="005C1967" w:rsidRDefault="00B86FD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Ковачевци-Неприложимо</w:t>
            </w:r>
          </w:p>
          <w:p w:rsidR="002A145A" w:rsidRPr="005C1967" w:rsidRDefault="002A145A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B86FD8" w:rsidRPr="005C1967" w:rsidRDefault="00B86FD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Радомир-Не</w:t>
            </w:r>
          </w:p>
          <w:p w:rsidR="002A145A" w:rsidRPr="005C1967" w:rsidRDefault="002A145A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B86FD8" w:rsidRPr="005C1967" w:rsidRDefault="00B86FD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Земен-Не</w:t>
            </w:r>
          </w:p>
          <w:p w:rsidR="00B86FD8" w:rsidRPr="005C1967" w:rsidRDefault="00B86FD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4.14 </w:t>
            </w:r>
            <w:r w:rsidRPr="00D179D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Извършване на цялостна оценка на транспортно-експлоатационното състояние на пътната мрежа като база за подготовка на инвестиционната програма в частта на пътната инфраструктура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2A145A" w:rsidRPr="005C1967" w:rsidRDefault="00B86FD8" w:rsidP="002A145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ОПУ-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2A145A" w:rsidRPr="005C1967">
              <w:rPr>
                <w:rFonts w:ascii="Verdana" w:hAnsi="Verdana"/>
                <w:sz w:val="20"/>
                <w:szCs w:val="20"/>
                <w:lang w:val="bg-BG"/>
              </w:rPr>
              <w:t>Извършват се периодични инспекции по пътна безопасност на републиканските пътища, както следва:</w:t>
            </w:r>
          </w:p>
          <w:p w:rsidR="002A145A" w:rsidRPr="005C1967" w:rsidRDefault="002A145A" w:rsidP="002A145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За АМ – веднъж месечно – дневна и нощна инспекция</w:t>
            </w:r>
          </w:p>
          <w:p w:rsidR="002A145A" w:rsidRPr="005C1967" w:rsidRDefault="002A145A" w:rsidP="002A145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За пътища </w:t>
            </w:r>
            <w:r w:rsidRPr="005C1967">
              <w:rPr>
                <w:rFonts w:ascii="Verdana" w:hAnsi="Verdana"/>
                <w:sz w:val="20"/>
                <w:szCs w:val="20"/>
              </w:rPr>
              <w:t>I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и </w:t>
            </w:r>
            <w:r w:rsidRPr="005C1967">
              <w:rPr>
                <w:rFonts w:ascii="Verdana" w:hAnsi="Verdana"/>
                <w:sz w:val="20"/>
                <w:szCs w:val="20"/>
              </w:rPr>
              <w:t xml:space="preserve">II 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клас – през м. април, юни, август, октомври /дневна инспекция/, нощна инспекция – м. април, м. октомври</w:t>
            </w:r>
          </w:p>
          <w:p w:rsidR="002A145A" w:rsidRPr="005C1967" w:rsidRDefault="002A145A" w:rsidP="002A145A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За пътища </w:t>
            </w:r>
            <w:r w:rsidRPr="005C1967">
              <w:rPr>
                <w:rFonts w:ascii="Verdana" w:hAnsi="Verdana"/>
                <w:sz w:val="20"/>
                <w:szCs w:val="20"/>
              </w:rPr>
              <w:t xml:space="preserve">III 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клас – през м. април, октомври /дневна инспекция/, нощна инспекция –  м. октомври.</w:t>
            </w:r>
          </w:p>
          <w:p w:rsidR="002A145A" w:rsidRPr="005C1967" w:rsidRDefault="002A145A" w:rsidP="002A145A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EF6591" w:rsidRPr="005C1967" w:rsidRDefault="002A145A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Перник- Извършват се огледи и на тяхна база се прави оценка за необходимостта от инвестиции, за подобряване на безопасността на движението.</w:t>
            </w:r>
          </w:p>
          <w:p w:rsidR="002A145A" w:rsidRPr="005C1967" w:rsidRDefault="002A145A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145A" w:rsidRPr="005C1967" w:rsidRDefault="002A145A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Радомир-Да</w:t>
            </w:r>
          </w:p>
          <w:p w:rsidR="002A145A" w:rsidRPr="005C1967" w:rsidRDefault="002A145A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145A" w:rsidRPr="005C1967" w:rsidRDefault="002A145A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Трън- Извършване на обход и обследване на пътната мрежа  с цел оценка на експлоатационното състояние на пътната мрежа като база за подготовка на инвестиционна програма на общината в част за пътната инфраструктура.</w:t>
            </w:r>
          </w:p>
          <w:p w:rsidR="00AA2E31" w:rsidRPr="005C1967" w:rsidRDefault="00AA2E31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A2E31" w:rsidRPr="005C1967" w:rsidRDefault="00AA2E31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A2E31" w:rsidRPr="005C1967" w:rsidRDefault="00AA2E31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Земен-да</w:t>
            </w:r>
          </w:p>
          <w:p w:rsidR="00A272E8" w:rsidRPr="005C1967" w:rsidRDefault="00A272E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A2E31" w:rsidRPr="005C1967" w:rsidRDefault="00CD5934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Ковачевци-</w:t>
            </w:r>
            <w:r w:rsidR="00222D83"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Инвестиционни проекти</w:t>
            </w:r>
          </w:p>
          <w:p w:rsidR="00A272E8" w:rsidRPr="005C1967" w:rsidRDefault="00A272E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2A145A" w:rsidRPr="005C1967" w:rsidRDefault="00A272E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Брезник- Да</w:t>
            </w:r>
          </w:p>
          <w:p w:rsidR="002A145A" w:rsidRPr="005C1967" w:rsidRDefault="002A145A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4.15 Засилване на контрола по изпълнението на договорите за пътно поддържане през зимния сезон (ноември-март)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111054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ОПУ-Да</w:t>
            </w:r>
          </w:p>
          <w:p w:rsidR="00111054" w:rsidRPr="005C1967" w:rsidRDefault="00111054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Перник-Да</w:t>
            </w:r>
          </w:p>
          <w:p w:rsidR="00111054" w:rsidRPr="005C1967" w:rsidRDefault="00111054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Радомир-Да</w:t>
            </w:r>
          </w:p>
          <w:p w:rsidR="00111054" w:rsidRPr="005C1967" w:rsidRDefault="00111054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Трън- Оказване на засилен контрол от страна на общината към пътно поддържащата фирма по отношение спазване на договора за пътно поддържане.</w:t>
            </w:r>
          </w:p>
          <w:p w:rsidR="00111054" w:rsidRPr="005C1967" w:rsidRDefault="00111054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Земен-Да</w:t>
            </w:r>
          </w:p>
          <w:p w:rsidR="00111054" w:rsidRPr="005C1967" w:rsidRDefault="00111054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Ковачевци- Изпълнителят е задължен да предоставя на общината подробни отчети за извършените видове и количества работа.  При необходимост или при подаден сигнал от граждани се извършват проверки на място.</w:t>
            </w:r>
          </w:p>
          <w:p w:rsidR="00111054" w:rsidRPr="005C1967" w:rsidRDefault="009337F0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Брезник- Да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111054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ОПУ-Да</w:t>
            </w:r>
          </w:p>
          <w:p w:rsidR="00111054" w:rsidRPr="005C1967" w:rsidRDefault="00111054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Перник-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 Община Перник има много добра координация с ОПУ, което допринася за повишаване безопасността на движението по републиканската пътна инфраструктура.</w:t>
            </w:r>
          </w:p>
          <w:p w:rsidR="00111054" w:rsidRPr="005C1967" w:rsidRDefault="00111054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</w:t>
            </w:r>
            <w:r w:rsidR="00222D83" w:rsidRPr="005C1967">
              <w:rPr>
                <w:rFonts w:ascii="Verdana" w:hAnsi="Verdana"/>
                <w:sz w:val="20"/>
                <w:szCs w:val="20"/>
                <w:lang w:val="bg-BG"/>
              </w:rPr>
              <w:t>бщина Радомир-Да</w:t>
            </w:r>
          </w:p>
          <w:p w:rsidR="00222D83" w:rsidRPr="005C1967" w:rsidRDefault="00222D83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Земен- Да</w:t>
            </w:r>
          </w:p>
          <w:p w:rsidR="00222D83" w:rsidRPr="005C1967" w:rsidRDefault="00222D83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Трън- Община Трън и ОПУ плануват и изпълняват мерки за развитие на републиканската пътна мрежа.</w:t>
            </w:r>
          </w:p>
          <w:p w:rsidR="00222D83" w:rsidRPr="005C1967" w:rsidRDefault="00222D83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Ковачевци-</w:t>
            </w:r>
            <w:r w:rsidR="009337F0"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няма </w:t>
            </w:r>
          </w:p>
          <w:p w:rsidR="00975223" w:rsidRPr="005C1967" w:rsidRDefault="00975223" w:rsidP="00EF65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55650A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4.17 Извършване на огледи на състоянието на пътната инфраструктура, съвместно преди настъпване на летния сезон, началото на учебната година, преди началото и след края  на зимния сезон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55650A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55650A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55650A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EF6591" w:rsidRPr="0055650A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A71642" w:rsidRPr="005C1967" w:rsidRDefault="00B74263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ОПУ-Да</w:t>
            </w:r>
          </w:p>
          <w:p w:rsidR="00B74263" w:rsidRPr="005C1967" w:rsidRDefault="00B74263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Перник-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Преди началото на всяка учебна година Община Перник, заедно с представители на ОД на МВР извършват обходи на пътната мрежа, като акцент са учебните заведения.</w:t>
            </w:r>
          </w:p>
          <w:p w:rsidR="00B74263" w:rsidRPr="005C1967" w:rsidRDefault="00B74263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B74263" w:rsidRPr="005C1967" w:rsidRDefault="00B74263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Трън-Извършване на оглед на състоянието на пътната инфраструктура съвместно между община Трън, ОПУ и РУ-МВР след края на зимния сезон.</w:t>
            </w:r>
          </w:p>
          <w:p w:rsidR="00B74263" w:rsidRPr="005C1967" w:rsidRDefault="00B74263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B74263" w:rsidRPr="005C1967" w:rsidRDefault="00B74263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Ковачевци- През 2021 г.  е извършен един оглед</w:t>
            </w:r>
          </w:p>
          <w:p w:rsidR="00B74263" w:rsidRPr="005C1967" w:rsidRDefault="00B74263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FC014E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4.18 Проектиране и строителство на учас</w:t>
            </w:r>
            <w:r w:rsidR="00FC014E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тъци от републиканските пътища </w:t>
            </w:r>
          </w:p>
          <w:p w:rsidR="00EF6591" w:rsidRPr="0055650A" w:rsidRDefault="00EF6591" w:rsidP="00FC014E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55650A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55650A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FC014E" w:rsidRDefault="00FC014E" w:rsidP="00FC014E">
            <w:pPr>
              <w:pStyle w:val="a4"/>
              <w:numPr>
                <w:ilvl w:val="0"/>
                <w:numId w:val="37"/>
              </w:numPr>
              <w:ind w:left="32" w:firstLine="65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ИЗВЪРШВАНЕ НА ПРЕВАНТИВЕН РЕМОНТ НА ПЪТ III-623 "ГРАНИЦА КЮСТЕНДИЛ - ЖЕДНА - ИЗВОР- ЗЕМЕН - ВРАНЯ СТЕНА - ГРАНИЦА КЮСТЕНДИЛ" ОТ КМ 40+000 ДО КМ 48+400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–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lang w:val="bg-BG"/>
              </w:rPr>
              <w:t xml:space="preserve">Изпълнено строителство на 100 %; </w:t>
            </w:r>
            <w:r>
              <w:rPr>
                <w:rFonts w:ascii="Verdana" w:hAnsi="Verdana"/>
                <w:color w:val="92D050"/>
                <w:sz w:val="20"/>
                <w:szCs w:val="20"/>
                <w:lang w:val="bg-BG"/>
              </w:rPr>
              <w:tab/>
            </w:r>
          </w:p>
          <w:p w:rsidR="00FC014E" w:rsidRDefault="00FC014E" w:rsidP="00FC014E">
            <w:pPr>
              <w:pStyle w:val="a4"/>
              <w:numPr>
                <w:ilvl w:val="0"/>
                <w:numId w:val="37"/>
              </w:numPr>
              <w:ind w:left="32" w:firstLine="65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ИЗВЪРШВАНЕ НА ПРЕВАНТИВЕН РЕМОНТ НА ПЪТ III-623 "ГРАНИЦА КЮСТЕНДИЛ - ЖЕДНА - ИЗВОР- ЗЕМЕН - ВРАНЯ СТЕНА - ГРАНИЦА КЮСТЕНДИЛ" ОТ КМ 31+600 ДО КМ 40+000 – </w:t>
            </w:r>
            <w:r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lang w:val="bg-BG"/>
              </w:rPr>
              <w:t>Изпълнено строителство на 25 %;</w:t>
            </w:r>
          </w:p>
          <w:p w:rsidR="00FC014E" w:rsidRDefault="00FC014E" w:rsidP="00FC014E">
            <w:pPr>
              <w:pStyle w:val="a4"/>
              <w:numPr>
                <w:ilvl w:val="0"/>
                <w:numId w:val="37"/>
              </w:numPr>
              <w:ind w:left="32" w:firstLine="65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Превантивен ремонт на Републикански път I-1 „София – Кулата“ от км 282+485 до км 286+865</w:t>
            </w:r>
            <w:r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bg-BG"/>
              </w:rPr>
              <w:t>-</w:t>
            </w:r>
            <w:r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lang w:val="bg-BG"/>
              </w:rPr>
              <w:t>Изпълнено строителство на 40 %;</w:t>
            </w:r>
          </w:p>
          <w:p w:rsidR="00FC014E" w:rsidRDefault="00FC014E" w:rsidP="00FC014E">
            <w:pPr>
              <w:pStyle w:val="a4"/>
              <w:numPr>
                <w:ilvl w:val="0"/>
                <w:numId w:val="37"/>
              </w:numPr>
              <w:ind w:left="32" w:firstLine="65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Ремонт на фуги на съоръжение – републикански път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I-6 “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Гюешево - София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”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при км 83+200 – надлез клон Мир - </w:t>
            </w:r>
            <w:r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lang w:val="bg-BG"/>
              </w:rPr>
              <w:t>Изпълнено строителство на 100 %;</w:t>
            </w:r>
          </w:p>
          <w:p w:rsidR="00FC014E" w:rsidRDefault="00FC014E" w:rsidP="00FC014E">
            <w:pPr>
              <w:pStyle w:val="a4"/>
              <w:numPr>
                <w:ilvl w:val="0"/>
                <w:numId w:val="37"/>
              </w:numPr>
              <w:ind w:left="32" w:firstLine="65"/>
              <w:rPr>
                <w:rFonts w:ascii="Verdana" w:hAnsi="Verdana"/>
                <w:color w:val="FF000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Изготвяне на технологичен проект за превантивен ремонт на път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II-63 “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Перник – Брезник – Трън - Стрезимировци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”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от км 19+720 до км 42+690 –</w:t>
            </w:r>
            <w:r>
              <w:rPr>
                <w:rFonts w:ascii="Verdana" w:eastAsia="Calibri" w:hAnsi="Verdana" w:cs="Times New Roman"/>
                <w:b/>
                <w:bCs/>
                <w:color w:val="FF0000"/>
                <w:sz w:val="20"/>
                <w:szCs w:val="20"/>
                <w:lang w:val="bg-BG"/>
              </w:rPr>
              <w:t>Не е изпълнено;</w:t>
            </w:r>
          </w:p>
          <w:p w:rsidR="00FC014E" w:rsidRDefault="00FC014E" w:rsidP="00FC014E">
            <w:pPr>
              <w:pStyle w:val="a4"/>
              <w:numPr>
                <w:ilvl w:val="0"/>
                <w:numId w:val="37"/>
              </w:numPr>
              <w:ind w:left="32" w:firstLine="65"/>
              <w:rPr>
                <w:rFonts w:ascii="Verdana" w:hAnsi="Verdana"/>
                <w:color w:val="FF000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Изготвяне на технологичен проект за превантивен ремонт на път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II-63 “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Перник – Брезник – Трън - Стрезимировци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”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от км 52+595 до км 65+788</w:t>
            </w:r>
            <w:r>
              <w:t xml:space="preserve"> </w:t>
            </w:r>
            <w:r>
              <w:rPr>
                <w:rFonts w:ascii="Verdana" w:eastAsia="Calibri" w:hAnsi="Verdana" w:cs="Times New Roman"/>
                <w:b/>
                <w:bCs/>
                <w:color w:val="FF0000"/>
                <w:sz w:val="20"/>
                <w:szCs w:val="20"/>
                <w:lang w:val="bg-BG"/>
              </w:rPr>
              <w:t>– Не е изпълнено;</w:t>
            </w:r>
          </w:p>
          <w:p w:rsidR="00FC014E" w:rsidRDefault="00FC014E" w:rsidP="00FC014E">
            <w:pPr>
              <w:pStyle w:val="a4"/>
              <w:numPr>
                <w:ilvl w:val="0"/>
                <w:numId w:val="37"/>
              </w:numPr>
              <w:ind w:left="32" w:firstLine="65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Превантивен ремонт на път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III-8114 Брезник - Бегуновци - Кошарево - Долна Секирна -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Горна Секирна”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от км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“13+850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до км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26+300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 - </w:t>
            </w:r>
            <w:r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lang w:val="bg-BG"/>
              </w:rPr>
              <w:t>Изпълнено строителство на 60 %;</w:t>
            </w:r>
          </w:p>
          <w:p w:rsidR="00FC014E" w:rsidRDefault="00FC014E" w:rsidP="00FC014E">
            <w:pPr>
              <w:pStyle w:val="a4"/>
              <w:numPr>
                <w:ilvl w:val="0"/>
                <w:numId w:val="37"/>
              </w:numPr>
              <w:ind w:left="32" w:firstLine="65"/>
              <w:rPr>
                <w:rFonts w:ascii="Verdana" w:hAnsi="Verdana"/>
                <w:color w:val="FF0000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АВАРИЙНО-ВЪЗСТАНОВИТЕЛНИ ДЕЙНОСТИ  НА УЧАСТЪК ОТ РЕПУБЛИКАНСКИ ПЪТ III-6301"ФИЛИПОВЦИ -ВЕЛИНОВО-ГЛОГОВИЦА" ПРИ КМ 1+400 ДЯСНО – </w:t>
            </w:r>
            <w:r>
              <w:rPr>
                <w:rFonts w:ascii="Verdana" w:eastAsia="Calibri" w:hAnsi="Verdana" w:cs="Times New Roman"/>
                <w:b/>
                <w:bCs/>
                <w:color w:val="FF0000"/>
                <w:sz w:val="20"/>
                <w:szCs w:val="20"/>
                <w:lang w:val="bg-BG"/>
              </w:rPr>
              <w:t>Не е изпълнено;</w:t>
            </w:r>
          </w:p>
          <w:p w:rsidR="00FC014E" w:rsidRDefault="00FC014E" w:rsidP="00FC014E">
            <w:pPr>
              <w:pStyle w:val="a4"/>
              <w:numPr>
                <w:ilvl w:val="0"/>
                <w:numId w:val="37"/>
              </w:numPr>
              <w:ind w:left="32" w:firstLine="65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РП І-6 Кюстендил Радомир Перник - укрепване на свлачище при км 72+300 - </w:t>
            </w:r>
            <w:r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lang w:val="bg-BG"/>
              </w:rPr>
              <w:t>Изпълнено строителство на 100 %;</w:t>
            </w:r>
          </w:p>
          <w:p w:rsidR="00FC014E" w:rsidRDefault="00FC014E" w:rsidP="00FC014E">
            <w:pPr>
              <w:pStyle w:val="a4"/>
              <w:numPr>
                <w:ilvl w:val="0"/>
                <w:numId w:val="37"/>
              </w:numPr>
              <w:ind w:left="32" w:firstLine="65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Обект: </w:t>
            </w:r>
            <w: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 xml:space="preserve">Укрепване и обезопасяване на скатове при км 31+690 до км 33+820 на АМ „Струма“ ляво платно, чрез полагане на система от високоякостни мрежи, анкери и въжета. - </w:t>
            </w:r>
            <w:r>
              <w:rPr>
                <w:rFonts w:ascii="Verdana" w:eastAsia="Calibri" w:hAnsi="Verdana" w:cs="Times New Roman"/>
                <w:b/>
                <w:bCs/>
                <w:color w:val="00B050"/>
                <w:sz w:val="20"/>
                <w:szCs w:val="20"/>
                <w:lang w:val="bg-BG"/>
              </w:rPr>
              <w:t>Изпълнено строителство на 100 %;</w:t>
            </w:r>
          </w:p>
          <w:p w:rsidR="00EF6591" w:rsidRPr="00071784" w:rsidRDefault="00EF6591" w:rsidP="00EF6591">
            <w:pPr>
              <w:pStyle w:val="a4"/>
              <w:numPr>
                <w:ilvl w:val="0"/>
                <w:numId w:val="31"/>
              </w:numPr>
              <w:spacing w:line="256" w:lineRule="auto"/>
              <w:ind w:left="4755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55650A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4.19 Актуализация на организацията на движение на републиканските пътища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55650A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EF6591" w:rsidRPr="0055650A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55650A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5650A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071784" w:rsidRDefault="008631D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71784">
              <w:rPr>
                <w:rFonts w:ascii="Verdana" w:hAnsi="Verdana"/>
                <w:sz w:val="20"/>
                <w:szCs w:val="20"/>
                <w:lang w:val="bg-BG"/>
              </w:rPr>
              <w:t>Проектно е променен скоростния режим по път І-6 от гр. Радомир до гр. Перник.</w:t>
            </w:r>
          </w:p>
          <w:p w:rsidR="008631DB" w:rsidRPr="00071784" w:rsidRDefault="008631DB" w:rsidP="00EF6591">
            <w:pPr>
              <w:rPr>
                <w:rFonts w:ascii="Verdana" w:hAnsi="Verdana"/>
                <w:sz w:val="20"/>
                <w:szCs w:val="20"/>
              </w:rPr>
            </w:pPr>
            <w:r w:rsidRPr="00071784">
              <w:rPr>
                <w:rFonts w:ascii="Verdana" w:hAnsi="Verdana"/>
                <w:sz w:val="20"/>
                <w:szCs w:val="20"/>
                <w:lang w:val="bg-BG"/>
              </w:rPr>
              <w:t>И</w:t>
            </w:r>
            <w:r w:rsidRPr="00071784">
              <w:rPr>
                <w:rFonts w:ascii="Verdana" w:hAnsi="Verdana"/>
                <w:sz w:val="20"/>
                <w:szCs w:val="20"/>
              </w:rPr>
              <w:t>зготв</w:t>
            </w:r>
            <w:r w:rsidRPr="00071784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Pr="00071784">
              <w:rPr>
                <w:rFonts w:ascii="Verdana" w:hAnsi="Verdana"/>
                <w:sz w:val="20"/>
                <w:szCs w:val="20"/>
              </w:rPr>
              <w:t xml:space="preserve">н  проект за Организация на движението за път I-6 „Гюешево - София“ от км 73+096 до км 86+440 /от </w:t>
            </w:r>
            <w:r w:rsidRPr="0007178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071784">
              <w:rPr>
                <w:rFonts w:ascii="Verdana" w:hAnsi="Verdana"/>
                <w:sz w:val="20"/>
                <w:szCs w:val="20"/>
              </w:rPr>
              <w:t>ПВ Батановци до ПВ Даскалово/</w:t>
            </w:r>
            <w:r w:rsidRPr="00071784">
              <w:rPr>
                <w:rFonts w:ascii="Verdana" w:hAnsi="Verdana"/>
                <w:sz w:val="20"/>
                <w:szCs w:val="20"/>
                <w:lang w:val="bg-BG"/>
              </w:rPr>
              <w:t>, в процес на съгласуване.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4.20 Извършване на периодичен преглед на съществуващите ограничителни системи на републиканските пътища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0E0A7D" w:rsidRDefault="008631DB" w:rsidP="00EF6591"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4.21 Обозначаване, обезопасяване и проследимост на места с концентрация на ПТП по републиканските пътища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0E0A7D" w:rsidRDefault="00262B30" w:rsidP="00EF6591"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4.22 Почистване на растителността и поддържане на банкетите; почистване и възстановяване на републиканските пътища след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0E0A7D" w:rsidRDefault="00262B30" w:rsidP="00EF6591"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4.23 Обезопасяване на крайпътното пространство по републиканските пътища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0E0A7D" w:rsidRDefault="00262B30" w:rsidP="00EF6591"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4.24 Текуща актуализация на организацията на движение чрез системи за контрол и управление на трафика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262B30" w:rsidP="00EF6591">
            <w:pPr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Перник-Чрез осъществяване на мониторинг се определят участъци и кръстовища, които имат нужда от промяна в организацията на движение. Община Перник не разполага със софтуерни системи за регулиране на трафика.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4.25 Анализ на конкретни участъци с несъответстваща/повредена сигнализация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262B30" w:rsidP="00EF6591">
            <w:pPr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Участъците с несъответстваща или повредена сигнализация стават все по-малко. При необходимост те се отстраняват с приоритет.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4.26 Прилагане на решения с ясно разпознаваема от водачите хоризонтална маркировка и вертикална сигнализация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262B30" w:rsidP="00EF6591">
            <w:pPr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На територията на Община Перник се използва само маркировка и сигнализация, отговаряща на действащите нормативни документи. По този начин се гарантира ясната видимост и липсата на двусмислие.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before="80" w:after="80"/>
              <w:ind w:right="34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4.27 Информиране на водачите за въведени ВОБДП и други ограничения по пътища и улици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AE48AD" w:rsidP="00EF6591">
            <w:pPr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За въвеждане на ВОБДП се изготвя заповед на базата на проектната документация, която се свежда до знанието на гражданите, чрез официалната страница на Община Перник.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4.29 Обследване на рискови пътни участъци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AE48AD" w:rsidP="00EF6591">
            <w:pPr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При наличие на такива участъци, същите се възлагат за обследване от експерти, както и се вземат решения между институциите на комисиите по безопасност на движението.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4.30 Обезпечаване на идентифицираните рискови участъци с технически средства за контрол, съгласувани със службите на ОДМВР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EF6591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F6591" w:rsidRPr="000E0A7D" w:rsidRDefault="00AE48AD" w:rsidP="00EF6591"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Да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4.31 Извеждане на транзитните потоци извън населените места за успокояване на движението на входно – изходните артерии, през които преминават транзитно трасета от републиканската пътна мрежа, в т.ч. чрез  изграждане на околовръстни пътища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i/>
                <w:color w:val="3B3838"/>
                <w:sz w:val="20"/>
                <w:szCs w:val="20"/>
                <w:lang w:val="bg-BG"/>
              </w:rPr>
            </w:pPr>
          </w:p>
          <w:p w:rsidR="00C83874" w:rsidRPr="006D1AF5" w:rsidRDefault="00C83874" w:rsidP="00FD3B4B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AE48AD" w:rsidRDefault="00AE48AD" w:rsidP="00EF6591"/>
          <w:p w:rsidR="00AE48AD" w:rsidRPr="00AE48AD" w:rsidRDefault="00AE48AD" w:rsidP="00AE48AD">
            <w:pPr>
              <w:rPr>
                <w:lang w:val="bg-BG"/>
              </w:rPr>
            </w:pPr>
          </w:p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9E5583">
              <w:rPr>
                <w:lang w:val="bg-BG"/>
              </w:rPr>
              <w:t xml:space="preserve"> Перник</w:t>
            </w:r>
            <w:r w:rsidR="009E5583"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9E5583" w:rsidRPr="005C1967" w:rsidRDefault="009E5583" w:rsidP="009E5583">
            <w:pPr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Община Перник-От стратегическо значение за постигането на тази мярка е изграждане на пътна връзка между път </w:t>
            </w:r>
            <w:r w:rsidRPr="005C1967">
              <w:rPr>
                <w:rFonts w:ascii="Verdana" w:hAnsi="Verdana"/>
                <w:sz w:val="20"/>
                <w:szCs w:val="20"/>
              </w:rPr>
              <w:t>I-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6 и </w:t>
            </w:r>
            <w:r w:rsidRPr="005C1967">
              <w:rPr>
                <w:rFonts w:ascii="Verdana" w:hAnsi="Verdana"/>
                <w:sz w:val="20"/>
                <w:szCs w:val="20"/>
              </w:rPr>
              <w:t>III-1801.</w:t>
            </w:r>
          </w:p>
          <w:p w:rsidR="009E5583" w:rsidRPr="005C1967" w:rsidRDefault="009E5583" w:rsidP="009E5583">
            <w:pPr>
              <w:rPr>
                <w:rFonts w:ascii="Verdana" w:hAnsi="Verdana"/>
                <w:sz w:val="20"/>
                <w:szCs w:val="20"/>
              </w:rPr>
            </w:pPr>
          </w:p>
          <w:p w:rsidR="00EF6591" w:rsidRPr="005C1967" w:rsidRDefault="00EF6591" w:rsidP="00EF65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Pr="006D1AF5" w:rsidRDefault="009E5583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>
              <w:rPr>
                <w:lang w:val="bg-BG"/>
              </w:rPr>
              <w:t>Радомир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9E5583" w:rsidRPr="005C1967" w:rsidRDefault="009E5583" w:rsidP="009E5583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Има проектно решение в генералния план за организация  за движението в гр. Радомир.</w:t>
            </w:r>
          </w:p>
          <w:p w:rsidR="00EF6591" w:rsidRPr="005C1967" w:rsidRDefault="009E5583" w:rsidP="009E5583">
            <w:pPr>
              <w:rPr>
                <w:rFonts w:ascii="Verdana" w:hAnsi="Verdana"/>
                <w:sz w:val="20"/>
                <w:szCs w:val="20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Радомир не разполага с финансов ресурс за изграждане  на изходни артерии за извеждане на транзитните потоци от населените места.</w:t>
            </w:r>
          </w:p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9E5583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Ковачевци</w:t>
            </w:r>
          </w:p>
          <w:p w:rsidR="00EF6591" w:rsidRPr="006D1AF5" w:rsidRDefault="00EF6591" w:rsidP="009E5583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EF6591" w:rsidRPr="005C1967" w:rsidRDefault="009E5583" w:rsidP="00EF6591"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 е необходимо</w:t>
            </w:r>
          </w:p>
        </w:tc>
      </w:tr>
      <w:tr w:rsidR="009E5583" w:rsidRPr="006D1AF5" w:rsidTr="000E0A7D">
        <w:tc>
          <w:tcPr>
            <w:tcW w:w="5245" w:type="dxa"/>
            <w:shd w:val="clear" w:color="auto" w:fill="FFFFFF" w:themeFill="background1"/>
          </w:tcPr>
          <w:p w:rsidR="009E5583" w:rsidRPr="006D1AF5" w:rsidRDefault="009E5583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Брезник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9E5583" w:rsidRPr="005C1967" w:rsidRDefault="009E5583" w:rsidP="009E5583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Транзитното движение в гр. Брезник е изведено чрез обходен маршрут, който преминава през път II-63 – ул. „Мала река“ и път III-811</w:t>
            </w:r>
          </w:p>
          <w:p w:rsidR="009E5583" w:rsidRPr="005C1967" w:rsidRDefault="009E5583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9E5583" w:rsidRPr="006D1AF5" w:rsidTr="000E0A7D">
        <w:tc>
          <w:tcPr>
            <w:tcW w:w="5245" w:type="dxa"/>
            <w:shd w:val="clear" w:color="auto" w:fill="FFFFFF" w:themeFill="background1"/>
          </w:tcPr>
          <w:p w:rsidR="009E5583" w:rsidRDefault="009E5583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Трън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9E5583" w:rsidRPr="005C1967" w:rsidRDefault="007954E6" w:rsidP="009E5583">
            <w:pPr>
              <w:shd w:val="clear" w:color="auto" w:fill="FFFFFF" w:themeFill="background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Мярката е неприложима тъй като е невъзможно изграждане на обходен път</w:t>
            </w:r>
          </w:p>
        </w:tc>
      </w:tr>
      <w:tr w:rsidR="00FD3B4B" w:rsidRPr="006D1AF5" w:rsidTr="000E0A7D">
        <w:tc>
          <w:tcPr>
            <w:tcW w:w="5245" w:type="dxa"/>
            <w:shd w:val="clear" w:color="auto" w:fill="FFFFFF" w:themeFill="background1"/>
          </w:tcPr>
          <w:p w:rsidR="00FD3B4B" w:rsidRDefault="00FD3B4B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Земен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FD3B4B" w:rsidRPr="005C1967" w:rsidRDefault="00FD3B4B" w:rsidP="009E5583">
            <w:pPr>
              <w:shd w:val="clear" w:color="auto" w:fill="FFFFFF" w:themeFill="background1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Мярката е неприложима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</w:pPr>
            <w:r w:rsidRPr="006D1AF5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4.32 Изграждане на оптимални връзки и висока степен на съответствие между различните видове транспорт</w:t>
            </w:r>
            <w:r w:rsidR="00F777AD">
              <w:rPr>
                <w:rFonts w:ascii="Verdana" w:hAnsi="Verdana" w:cstheme="minorHAnsi"/>
                <w:color w:val="404040" w:themeColor="text1" w:themeTint="BF"/>
                <w:sz w:val="20"/>
                <w:szCs w:val="20"/>
                <w:lang w:val="bg-BG"/>
              </w:rPr>
              <w:t>.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Перник-</w:t>
            </w:r>
            <w:r w:rsidR="000A0627" w:rsidRPr="005C1967">
              <w:rPr>
                <w:rFonts w:ascii="Verdana" w:hAnsi="Verdana"/>
                <w:sz w:val="20"/>
                <w:szCs w:val="20"/>
                <w:lang w:val="bg-BG"/>
              </w:rPr>
              <w:t>Между автобусния и железопътния транспорт съществуват преки връзки на жп. гара Перник, жп. спирки Метал и Даскалово. Същите имат връзки и с довеждащия транспорт от другите населени места в общината</w:t>
            </w: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:rsidR="005C6E2E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C6E2E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Трън-Неприложимо</w:t>
            </w:r>
          </w:p>
          <w:p w:rsidR="005C6E2E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C6E2E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Брезник-Не</w:t>
            </w:r>
          </w:p>
          <w:p w:rsidR="005C6E2E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C6E2E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Радомир-Да</w:t>
            </w:r>
          </w:p>
          <w:p w:rsidR="005C6E2E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5C6E2E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Земен-Изграден паркинг в района на жп гара Земен</w:t>
            </w:r>
          </w:p>
          <w:p w:rsidR="005C6E2E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8F6968" w:rsidRPr="005C1967" w:rsidRDefault="005C6E2E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Ковачевци-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 xml:space="preserve">АГ – Ковачевци – АГ Перник 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Територията на общината е достъпна и посредством жп транспорт. През територията на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 Ковачевци преминава VІ-та жп линия София–Гюешево (железопътна линия І-ва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категория). Дължината на железопътната мрежа на територията на община Ковачевци е 6,532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км. На територията на общината попадат следните експлоатационни пунктове: спирка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Егълница, намираща се на км 14+883 с един перон, на отстояние 15 км от Общинския център и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спирка Калище намираща се на км 16+475 с два перона на отстояние 12 км от Общинския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център. Съгласно към момента действащия график за движение на влаковете, на територията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на община Ковачевци ежедневно преминават 4 бр. бързи влака, 10 бр. пътнически и 2 бр.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товарни влака. Техническото състояние на релсо-траверсовата скара е добро и гарантира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заложените в графика за движение на влаковете скорости. В обсега на общината има един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стоманен жп мост при км 17+672 в междугарието Радомир-Земен, един стоманобетонов пътен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надлез при км 15+591, един жп прелез при км 14+804 и 10 водостока.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План за интегрирано развитие на община Ковачевци 2021-2027 г.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79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За превозване на учениците са подсигурени училищни автобуси.</w:t>
            </w:r>
          </w:p>
          <w:p w:rsidR="008F6968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Общинският център с. Ковачевци разполага с автогара, а останалите населени места на</w:t>
            </w:r>
          </w:p>
          <w:p w:rsidR="005C6E2E" w:rsidRPr="005C1967" w:rsidRDefault="008F6968" w:rsidP="008F696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5C1967">
              <w:rPr>
                <w:rFonts w:ascii="Verdana" w:hAnsi="Verdana"/>
                <w:sz w:val="20"/>
                <w:szCs w:val="20"/>
                <w:lang w:val="bg-BG"/>
              </w:rPr>
              <w:t>общината разполагат с автобусни спирки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F777AD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F777A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 xml:space="preserve">4.33 Подкрепа за алтернативни форми на придвижване </w:t>
            </w:r>
          </w:p>
          <w:p w:rsidR="00EF6591" w:rsidRPr="00F777AD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F6591" w:rsidRPr="00F777AD" w:rsidRDefault="00EF6591" w:rsidP="00EF659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F777AD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777A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F777AD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F777A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F777AD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777AD">
              <w:rPr>
                <w:rFonts w:ascii="Verdana" w:hAnsi="Verdana"/>
                <w:sz w:val="20"/>
                <w:szCs w:val="20"/>
                <w:lang w:val="bg-BG"/>
              </w:rPr>
              <w:t>Община Перни -трябва да се стреми към насърчаване на велосипедното и пешеходно придвижване. Предстои ремонт на ул.“Отец Паисий“, като в проекта е предвидено изграждане на велоалея, която ще свързва централната жп гара, с подстъпа към историческата крепост „Кракра“.</w:t>
            </w:r>
          </w:p>
          <w:p w:rsidR="006073EB" w:rsidRPr="00F777AD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073EB" w:rsidRPr="00F777AD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777AD">
              <w:rPr>
                <w:rFonts w:ascii="Verdana" w:hAnsi="Verdana"/>
                <w:sz w:val="20"/>
                <w:szCs w:val="20"/>
                <w:lang w:val="bg-BG"/>
              </w:rPr>
              <w:t>Община Трън-Няма алтернативни форми за придвижване</w:t>
            </w:r>
          </w:p>
          <w:p w:rsidR="006073EB" w:rsidRPr="00F777AD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073EB" w:rsidRPr="00F777AD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777AD">
              <w:rPr>
                <w:rFonts w:ascii="Verdana" w:hAnsi="Verdana"/>
                <w:sz w:val="20"/>
                <w:szCs w:val="20"/>
                <w:lang w:val="bg-BG"/>
              </w:rPr>
              <w:t>Община Брезник-Не</w:t>
            </w:r>
          </w:p>
          <w:p w:rsidR="006073EB" w:rsidRPr="00F777AD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073EB" w:rsidRPr="00F777AD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777AD">
              <w:rPr>
                <w:rFonts w:ascii="Verdana" w:hAnsi="Verdana"/>
                <w:sz w:val="20"/>
                <w:szCs w:val="20"/>
                <w:lang w:val="bg-BG"/>
              </w:rPr>
              <w:t>Община Радомир-Да</w:t>
            </w:r>
          </w:p>
          <w:p w:rsidR="006073EB" w:rsidRPr="00F777AD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073EB" w:rsidRPr="00F777AD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777AD">
              <w:rPr>
                <w:rFonts w:ascii="Verdana" w:hAnsi="Verdana"/>
                <w:sz w:val="20"/>
                <w:szCs w:val="20"/>
                <w:lang w:val="bg-BG"/>
              </w:rPr>
              <w:t>Община Земен-Да</w:t>
            </w:r>
          </w:p>
          <w:p w:rsidR="006073EB" w:rsidRPr="00F777AD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6073EB" w:rsidRPr="005C1967" w:rsidRDefault="006073EB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777AD">
              <w:rPr>
                <w:rFonts w:ascii="Verdana" w:hAnsi="Verdana"/>
                <w:sz w:val="20"/>
                <w:szCs w:val="20"/>
                <w:lang w:val="bg-BG"/>
              </w:rPr>
              <w:t>Община Ковачевци-Неприложимо</w:t>
            </w:r>
          </w:p>
          <w:p w:rsidR="006073EB" w:rsidRDefault="006073EB" w:rsidP="00EF6591">
            <w:pPr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6073EB" w:rsidRDefault="006073EB" w:rsidP="00EF6591">
            <w:pPr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  <w:p w:rsidR="006073EB" w:rsidRPr="006073EB" w:rsidRDefault="006073EB" w:rsidP="00EF6591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370E0" w:rsidRDefault="00EF6591" w:rsidP="006370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370E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4.34 Раз</w:t>
            </w:r>
            <w:r w:rsidR="006370E0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витие на обществения транспорт 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0E0A7D" w:rsidRDefault="00EF6591" w:rsidP="00EF6591"/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Pr="006D1AF5" w:rsidRDefault="00AB5572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</w:t>
            </w:r>
          </w:p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EF6591" w:rsidRPr="008E0A17" w:rsidRDefault="00AB5572" w:rsidP="00EF6591">
            <w:pPr>
              <w:rPr>
                <w:rFonts w:ascii="Verdana" w:hAnsi="Verdana"/>
                <w:sz w:val="20"/>
                <w:szCs w:val="20"/>
              </w:rPr>
            </w:pPr>
            <w:r w:rsidRPr="008E0A17">
              <w:rPr>
                <w:rFonts w:ascii="Verdana" w:hAnsi="Verdana"/>
                <w:sz w:val="20"/>
                <w:szCs w:val="20"/>
                <w:lang w:val="bg-BG"/>
              </w:rPr>
              <w:t>Покритието на обществения транспорт обхваща цялата община и всички квартали в град Перник. По оперативна програма ще бъдат закупени 18 нови екологични автобуса.</w:t>
            </w:r>
          </w:p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Pr="006D1AF5" w:rsidRDefault="00AB5572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Трън</w:t>
            </w:r>
          </w:p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EF6591" w:rsidRPr="008E0A17" w:rsidRDefault="00AB5572" w:rsidP="00EF6591">
            <w:pPr>
              <w:rPr>
                <w:rFonts w:ascii="Verdana" w:hAnsi="Verdana"/>
                <w:sz w:val="20"/>
                <w:szCs w:val="20"/>
              </w:rPr>
            </w:pPr>
            <w:r w:rsidRPr="008E0A17">
              <w:rPr>
                <w:rFonts w:ascii="Verdana" w:hAnsi="Verdana"/>
                <w:sz w:val="20"/>
                <w:szCs w:val="20"/>
                <w:lang w:val="bg-BG"/>
              </w:rPr>
              <w:t>Обществения транспорт се изпълнява от фирма „Транс Груп 98“ЕООД по договор с община Трън за превоз на пътници.</w:t>
            </w:r>
          </w:p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Default="00AB5572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Брезник</w:t>
            </w:r>
          </w:p>
          <w:p w:rsidR="00EF6591" w:rsidRDefault="00AB5572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Радомир</w:t>
            </w:r>
          </w:p>
          <w:p w:rsidR="00EF6591" w:rsidRPr="006D1AF5" w:rsidRDefault="00EF6591" w:rsidP="00AB5572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EF6591" w:rsidRPr="000E0A7D" w:rsidRDefault="00AB5572" w:rsidP="00EF6591"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</w:p>
        </w:tc>
      </w:tr>
      <w:tr w:rsidR="00AB5572" w:rsidRPr="006D1AF5" w:rsidTr="000E0A7D">
        <w:tc>
          <w:tcPr>
            <w:tcW w:w="5245" w:type="dxa"/>
            <w:shd w:val="clear" w:color="auto" w:fill="FFFFFF" w:themeFill="background1"/>
          </w:tcPr>
          <w:p w:rsidR="00AB5572" w:rsidRPr="006D1AF5" w:rsidRDefault="00AB5572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Земен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AB5572" w:rsidRPr="000E0A7D" w:rsidRDefault="00AB5572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Неприложимо</w:t>
            </w:r>
          </w:p>
        </w:tc>
      </w:tr>
      <w:tr w:rsidR="00AB5572" w:rsidRPr="006D1AF5" w:rsidTr="000E0A7D">
        <w:tc>
          <w:tcPr>
            <w:tcW w:w="5245" w:type="dxa"/>
            <w:shd w:val="clear" w:color="auto" w:fill="FFFFFF" w:themeFill="background1"/>
          </w:tcPr>
          <w:p w:rsidR="00AB5572" w:rsidRDefault="00AB5572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Ковачевци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AB5572" w:rsidRPr="008E0A17" w:rsidRDefault="008E0A17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8E0A17">
              <w:rPr>
                <w:rFonts w:ascii="Verdana" w:hAnsi="Verdana"/>
                <w:sz w:val="20"/>
                <w:szCs w:val="20"/>
                <w:lang w:val="bg-BG"/>
              </w:rPr>
              <w:t>Реконструкция и рехабилитация на улична мрежа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F777AD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F777A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4.35 Използване на стандартизирани договорни условия и изисквания на възложителя към изпълнителите на строителство на пътна инфраструктура; изискване за внедрена система за управление на безопасността на движението съгласно стандарт БДС ISO 39001:2014 или еквивалентен към изпълнителите на строителство на пътна инфраструктура; прилагане на ефективен контрол при управление на договорите за проектиране и строителство на пътна инфраструктура </w:t>
            </w:r>
          </w:p>
          <w:p w:rsidR="00EF6591" w:rsidRPr="00F777AD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F777AD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777A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F777AD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777A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АПИ/ОПУ</w:t>
            </w:r>
          </w:p>
          <w:p w:rsidR="00EF6591" w:rsidRPr="00F777AD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F777A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F777AD" w:rsidRDefault="008E0A17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777A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ОПУ-Да</w:t>
            </w:r>
          </w:p>
          <w:p w:rsidR="008E0A17" w:rsidRPr="00F777AD" w:rsidRDefault="008E0A17" w:rsidP="00EF6591">
            <w:pPr>
              <w:rPr>
                <w:lang w:val="bg-BG"/>
              </w:rPr>
            </w:pPr>
            <w:r w:rsidRPr="00F777A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</w:t>
            </w:r>
            <w:r w:rsidR="00C762DF" w:rsidRPr="00F777A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бщина Перник-</w:t>
            </w:r>
            <w:r w:rsidR="00C762DF" w:rsidRPr="00F777AD">
              <w:rPr>
                <w:lang w:val="bg-BG"/>
              </w:rPr>
              <w:t>При сключване на договорите с изпълнителите за доставка на пътни знаци и полагане на хоризонтална маркировка, този стандарт е част от изискванията.</w:t>
            </w:r>
          </w:p>
          <w:p w:rsidR="00C762DF" w:rsidRPr="00F777AD" w:rsidRDefault="00C762DF" w:rsidP="00EF6591">
            <w:pPr>
              <w:rPr>
                <w:lang w:val="bg-BG"/>
              </w:rPr>
            </w:pPr>
          </w:p>
          <w:p w:rsidR="00C762DF" w:rsidRPr="00F777AD" w:rsidRDefault="00C762DF" w:rsidP="00EF6591">
            <w:pPr>
              <w:rPr>
                <w:lang w:val="bg-BG"/>
              </w:rPr>
            </w:pPr>
            <w:r w:rsidRPr="00F777AD">
              <w:rPr>
                <w:rFonts w:ascii="Verdana" w:hAnsi="Verdana"/>
                <w:sz w:val="20"/>
                <w:szCs w:val="20"/>
                <w:lang w:val="bg-BG"/>
              </w:rPr>
              <w:t xml:space="preserve">Община Трън-При възлагане на поръчки общината изисква от изпълнителите внедряване на система за управление на БДП съгласно стандарти БДС </w:t>
            </w:r>
            <w:r w:rsidRPr="00F777AD">
              <w:rPr>
                <w:rFonts w:ascii="Verdana" w:hAnsi="Verdana"/>
                <w:sz w:val="20"/>
                <w:szCs w:val="20"/>
              </w:rPr>
              <w:t>ISO39001</w:t>
            </w:r>
            <w:r w:rsidRPr="00F777AD">
              <w:rPr>
                <w:rFonts w:ascii="Verdana" w:hAnsi="Verdana"/>
                <w:sz w:val="20"/>
                <w:szCs w:val="20"/>
                <w:lang w:val="bg-BG"/>
              </w:rPr>
              <w:t>:2014 ИЛИ  ЕКВИВАЛЕНТЕН към изпълнителите на строителство по пътната структура</w:t>
            </w:r>
            <w:r w:rsidRPr="00F777AD">
              <w:rPr>
                <w:lang w:val="bg-BG"/>
              </w:rPr>
              <w:t>.</w:t>
            </w:r>
          </w:p>
          <w:p w:rsidR="00C762DF" w:rsidRPr="00F777AD" w:rsidRDefault="00C762DF" w:rsidP="00EF6591">
            <w:pPr>
              <w:rPr>
                <w:lang w:val="bg-BG"/>
              </w:rPr>
            </w:pPr>
            <w:r w:rsidRPr="00F777AD">
              <w:rPr>
                <w:lang w:val="bg-BG"/>
              </w:rPr>
              <w:t>Община Радомир -Не</w:t>
            </w:r>
          </w:p>
          <w:p w:rsidR="00C762DF" w:rsidRPr="00F777AD" w:rsidRDefault="00C762DF" w:rsidP="00EF6591">
            <w:pPr>
              <w:rPr>
                <w:lang w:val="bg-BG"/>
              </w:rPr>
            </w:pPr>
            <w:r w:rsidRPr="00F777AD">
              <w:rPr>
                <w:lang w:val="bg-BG"/>
              </w:rPr>
              <w:t>Община Брезник-Да</w:t>
            </w:r>
          </w:p>
          <w:p w:rsidR="00C762DF" w:rsidRPr="00F777AD" w:rsidRDefault="00C762DF" w:rsidP="00EF6591">
            <w:pPr>
              <w:rPr>
                <w:lang w:val="bg-BG"/>
              </w:rPr>
            </w:pPr>
            <w:r w:rsidRPr="00F777AD">
              <w:rPr>
                <w:lang w:val="bg-BG"/>
              </w:rPr>
              <w:t>Община Земен-Не</w:t>
            </w:r>
          </w:p>
          <w:p w:rsidR="00C762DF" w:rsidRPr="00F777AD" w:rsidRDefault="00C762DF" w:rsidP="00C762DF">
            <w:r w:rsidRPr="00F777AD">
              <w:rPr>
                <w:lang w:val="bg-BG"/>
              </w:rPr>
              <w:t xml:space="preserve">Община Ковачевци- </w:t>
            </w:r>
            <w:r w:rsidRPr="00F777AD">
              <w:rPr>
                <w:rFonts w:ascii="Verdana" w:hAnsi="Verdana"/>
                <w:sz w:val="20"/>
                <w:szCs w:val="20"/>
                <w:lang w:val="bg-BG"/>
              </w:rPr>
              <w:t xml:space="preserve">Международен стандарт – Сертификат </w:t>
            </w:r>
          </w:p>
          <w:p w:rsidR="00C762DF" w:rsidRPr="00C762DF" w:rsidRDefault="00C762DF" w:rsidP="00C762D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F777AD">
              <w:rPr>
                <w:rFonts w:ascii="Verdana" w:hAnsi="Verdana"/>
                <w:sz w:val="20"/>
                <w:szCs w:val="20"/>
                <w:lang w:val="bg-BG"/>
              </w:rPr>
              <w:t>Създаване, внедряване, поддръжка и система за управление на безопасността на движението .</w:t>
            </w:r>
          </w:p>
          <w:p w:rsidR="00C762DF" w:rsidRPr="000E0A7D" w:rsidRDefault="00C762DF" w:rsidP="00EF6591"/>
        </w:tc>
      </w:tr>
      <w:tr w:rsidR="00EF6591" w:rsidRPr="00F777AD" w:rsidTr="00613289">
        <w:tc>
          <w:tcPr>
            <w:tcW w:w="5245" w:type="dxa"/>
            <w:shd w:val="clear" w:color="auto" w:fill="FFFFFF" w:themeFill="background1"/>
          </w:tcPr>
          <w:p w:rsidR="00EF6591" w:rsidRPr="00F777AD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F777A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4.36 Изпълнение на проектиране и строително-монтажни работи по пътната инфраструктура </w:t>
            </w:r>
          </w:p>
          <w:p w:rsidR="00EF6591" w:rsidRPr="00F777AD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F777AD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(пътни платна, тротоари, банкети, места за паркиране, подлези и надлези, мостове, спирки на градския транспорт, междублокови пространства, крайпътни пространства и др. - въздействие върху настилки, хоризонтална маркировка и вертикална сигнализация, осветление, ограничителни системи, растителност, поставени рекламни съоръжения и крайпътни обекти, и др.)</w:t>
            </w:r>
          </w:p>
          <w:p w:rsidR="00EF6591" w:rsidRPr="00F777AD" w:rsidRDefault="00EF6591" w:rsidP="006370E0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F777AD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F777A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F777AD" w:rsidRDefault="00EF6591" w:rsidP="00EF6591">
            <w:pPr>
              <w:rPr>
                <w:rFonts w:ascii="Times New Roman" w:hAnsi="Times New Roman"/>
                <w:b/>
                <w:color w:val="FF0000"/>
                <w:szCs w:val="24"/>
                <w:lang w:val="bg-BG"/>
              </w:rPr>
            </w:pPr>
            <w:r w:rsidRPr="00F777AD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C762DF" w:rsidRPr="000E0A7D" w:rsidRDefault="00C762DF" w:rsidP="009D16A1">
            <w:pPr>
              <w:spacing w:before="80" w:after="80"/>
              <w:ind w:right="34"/>
            </w:pPr>
          </w:p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Pr="006D1AF5" w:rsidRDefault="009D16A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</w:t>
            </w:r>
          </w:p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9D16A1" w:rsidRDefault="009D16A1" w:rsidP="009D16A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C762DF">
              <w:rPr>
                <w:rFonts w:ascii="Verdana" w:hAnsi="Verdana"/>
                <w:sz w:val="20"/>
                <w:szCs w:val="20"/>
                <w:lang w:val="bg-BG"/>
              </w:rPr>
              <w:t xml:space="preserve">Цялостен ремонт на улица „ </w:t>
            </w:r>
            <w:r w:rsidR="00EB576C">
              <w:rPr>
                <w:rFonts w:ascii="Verdana" w:hAnsi="Verdana"/>
                <w:sz w:val="20"/>
                <w:szCs w:val="20"/>
                <w:lang w:val="bg-BG"/>
              </w:rPr>
              <w:t xml:space="preserve">Софийско шосе“ </w:t>
            </w:r>
            <w:r w:rsidRPr="00C762DF">
              <w:rPr>
                <w:rFonts w:ascii="Verdana" w:hAnsi="Verdana"/>
                <w:sz w:val="20"/>
                <w:szCs w:val="20"/>
                <w:lang w:val="bg-BG"/>
              </w:rPr>
              <w:t>. Ремонт на повредени тротоари и увеличаване на паркоместата в града. Рутинна подмяна на остарелите и повредени пътни знаци, както обновяване на хоризонталната маркир</w:t>
            </w:r>
            <w:r w:rsidR="00EB576C">
              <w:rPr>
                <w:rFonts w:ascii="Verdana" w:hAnsi="Verdana"/>
                <w:sz w:val="20"/>
                <w:szCs w:val="20"/>
                <w:lang w:val="bg-BG"/>
              </w:rPr>
              <w:t xml:space="preserve">овка. Подменени  2 </w:t>
            </w:r>
            <w:r w:rsidRPr="00C762DF">
              <w:rPr>
                <w:rFonts w:ascii="Verdana" w:hAnsi="Verdana"/>
                <w:sz w:val="20"/>
                <w:szCs w:val="20"/>
                <w:lang w:val="bg-BG"/>
              </w:rPr>
              <w:t>светофарни уредби. Ремонт на 5 подлеза.</w:t>
            </w:r>
          </w:p>
          <w:p w:rsidR="00C83874" w:rsidRDefault="00C83874" w:rsidP="009D16A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C83874" w:rsidRPr="000E0A7D" w:rsidRDefault="00C83874" w:rsidP="00EB576C">
            <w:pPr>
              <w:tabs>
                <w:tab w:val="left" w:pos="458"/>
              </w:tabs>
            </w:pPr>
          </w:p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Pr="006D1AF5" w:rsidRDefault="009D16A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Трън</w:t>
            </w:r>
          </w:p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9D16A1" w:rsidRPr="009D16A1" w:rsidRDefault="009D16A1" w:rsidP="009D16A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9D16A1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През 2021 г.</w:t>
            </w:r>
            <w:r w:rsidR="0068485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9D16A1">
              <w:rPr>
                <w:rFonts w:ascii="Verdana" w:hAnsi="Verdana"/>
                <w:sz w:val="20"/>
                <w:szCs w:val="20"/>
                <w:lang w:val="bg-BG"/>
              </w:rPr>
              <w:t>в Община Трън са рехабилитирани</w:t>
            </w:r>
            <w:r w:rsidR="0068485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9D16A1">
              <w:rPr>
                <w:rFonts w:ascii="Verdana" w:hAnsi="Verdana"/>
                <w:sz w:val="20"/>
                <w:szCs w:val="20"/>
                <w:lang w:val="bg-BG"/>
              </w:rPr>
              <w:t>:</w:t>
            </w:r>
          </w:p>
          <w:p w:rsidR="009D16A1" w:rsidRPr="009D16A1" w:rsidRDefault="009D16A1" w:rsidP="009D16A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9D16A1">
              <w:rPr>
                <w:rFonts w:ascii="Verdana" w:hAnsi="Verdana"/>
                <w:sz w:val="20"/>
                <w:szCs w:val="20"/>
                <w:lang w:val="bg-BG"/>
              </w:rPr>
              <w:t>-улици-  380  м.</w:t>
            </w:r>
          </w:p>
          <w:p w:rsidR="009D16A1" w:rsidRPr="009D16A1" w:rsidRDefault="009D16A1" w:rsidP="009D16A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9D16A1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-път четвърти клас -  200  м.</w:t>
            </w:r>
          </w:p>
          <w:p w:rsidR="009D16A1" w:rsidRPr="009D16A1" w:rsidRDefault="009D16A1" w:rsidP="009D16A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9D16A1">
              <w:rPr>
                <w:rFonts w:ascii="Verdana" w:hAnsi="Verdana"/>
                <w:sz w:val="20"/>
                <w:szCs w:val="20"/>
                <w:lang w:val="bg-BG"/>
              </w:rPr>
              <w:t>-площад с.Туроковци-165 кв</w:t>
            </w:r>
            <w:r w:rsidR="0068485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9D16A1">
              <w:rPr>
                <w:rFonts w:ascii="Verdana" w:hAnsi="Verdana"/>
                <w:sz w:val="20"/>
                <w:szCs w:val="20"/>
                <w:lang w:val="bg-BG"/>
              </w:rPr>
              <w:t>.м.</w:t>
            </w:r>
          </w:p>
          <w:p w:rsidR="00EF6591" w:rsidRPr="000E0A7D" w:rsidRDefault="00EF6591" w:rsidP="00EF6591"/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 xml:space="preserve">Община </w:t>
            </w:r>
            <w:r w:rsidR="009D16A1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Брезник</w:t>
            </w:r>
          </w:p>
          <w:p w:rsidR="00EF6591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F6591" w:rsidRPr="006D1AF5" w:rsidRDefault="00EF6591" w:rsidP="009D16A1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D16480" w:rsidRDefault="00D16480" w:rsidP="00D16480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. В Община Брезник има поставени знаци за ограничение на скоростта;</w:t>
            </w:r>
          </w:p>
          <w:p w:rsidR="00D16480" w:rsidRDefault="00D16480" w:rsidP="00D16480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2. На зони с повишен риск от инциденти са поставени изкуствени неравности за ограничение на скоростта;</w:t>
            </w:r>
          </w:p>
          <w:p w:rsidR="00D16480" w:rsidRDefault="00D16480" w:rsidP="00D16480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3. На всяко кръстовище има изградена пешеходна пътека, която със необходимата сигнализация.</w:t>
            </w:r>
          </w:p>
          <w:p w:rsidR="00C83874" w:rsidRPr="000E0A7D" w:rsidRDefault="00C83874" w:rsidP="006370E0">
            <w:pPr>
              <w:tabs>
                <w:tab w:val="left" w:pos="458"/>
              </w:tabs>
            </w:pPr>
          </w:p>
        </w:tc>
      </w:tr>
      <w:tr w:rsidR="009D16A1" w:rsidRPr="006D1AF5" w:rsidTr="000E0A7D">
        <w:tc>
          <w:tcPr>
            <w:tcW w:w="5245" w:type="dxa"/>
            <w:shd w:val="clear" w:color="auto" w:fill="FFFFFF" w:themeFill="background1"/>
          </w:tcPr>
          <w:p w:rsidR="009D16A1" w:rsidRPr="006D1AF5" w:rsidRDefault="009D16A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Радомир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BA74B4" w:rsidRPr="00BA74B4" w:rsidRDefault="00BA74B4" w:rsidP="00BA74B4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BA74B4">
              <w:rPr>
                <w:rFonts w:ascii="Verdana" w:hAnsi="Verdana"/>
                <w:sz w:val="20"/>
                <w:szCs w:val="20"/>
                <w:lang w:val="bg-BG"/>
              </w:rPr>
              <w:t>Изграден паркинг в централната градска част на гр. Радомир.</w:t>
            </w:r>
          </w:p>
          <w:p w:rsidR="00BA74B4" w:rsidRPr="00BA74B4" w:rsidRDefault="00BA74B4" w:rsidP="00BA74B4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BA74B4">
              <w:rPr>
                <w:rFonts w:ascii="Verdana" w:hAnsi="Verdana"/>
                <w:sz w:val="20"/>
                <w:szCs w:val="20"/>
                <w:lang w:val="bg-BG"/>
              </w:rPr>
              <w:t>Изградени пешеходни пътеки и спирки на градския транспорт.</w:t>
            </w:r>
          </w:p>
          <w:p w:rsidR="00D16480" w:rsidRDefault="00BA74B4" w:rsidP="00D1648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BA74B4">
              <w:rPr>
                <w:rFonts w:ascii="Verdana" w:hAnsi="Verdana"/>
                <w:sz w:val="20"/>
                <w:szCs w:val="20"/>
                <w:lang w:val="bg-BG"/>
              </w:rPr>
              <w:t>Частични ремонтни дейности на пътната настилка.</w:t>
            </w:r>
          </w:p>
          <w:p w:rsidR="00FE5C83" w:rsidRPr="00E764FE" w:rsidRDefault="00BA74B4" w:rsidP="00D16480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BA74B4">
              <w:rPr>
                <w:rFonts w:ascii="Verdana" w:hAnsi="Verdana"/>
                <w:sz w:val="20"/>
                <w:szCs w:val="20"/>
                <w:lang w:val="bg-BG"/>
              </w:rPr>
              <w:t>Изпълнение на хоризонтална маркировка и вертикална сигнализация, съгласно ГПОД в гр. Радомир.</w:t>
            </w:r>
          </w:p>
        </w:tc>
      </w:tr>
      <w:tr w:rsidR="00BA74B4" w:rsidRPr="006D1AF5" w:rsidTr="000E0A7D">
        <w:tc>
          <w:tcPr>
            <w:tcW w:w="5245" w:type="dxa"/>
            <w:shd w:val="clear" w:color="auto" w:fill="FFFFFF" w:themeFill="background1"/>
          </w:tcPr>
          <w:p w:rsidR="00BA74B4" w:rsidRDefault="00BA74B4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Земен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FE5C83" w:rsidRDefault="00BA74B4" w:rsidP="00B54FF1">
            <w:pPr>
              <w:shd w:val="clear" w:color="auto" w:fill="FFFFFF" w:themeFill="background1"/>
              <w:spacing w:before="80" w:after="80"/>
              <w:ind w:right="34"/>
              <w:rPr>
                <w:rFonts w:ascii="Verdana" w:hAnsi="Verdana"/>
                <w:sz w:val="20"/>
                <w:szCs w:val="20"/>
                <w:lang w:val="bg-BG"/>
              </w:rPr>
            </w:pPr>
            <w:r w:rsidRPr="008502C6">
              <w:rPr>
                <w:b/>
                <w:lang w:val="bg-BG"/>
              </w:rPr>
              <w:t>ДА</w:t>
            </w:r>
            <w:r>
              <w:rPr>
                <w:lang w:val="bg-BG"/>
              </w:rPr>
              <w:br/>
            </w:r>
            <w:r w:rsidRPr="00BA74B4">
              <w:rPr>
                <w:rFonts w:ascii="Verdana" w:hAnsi="Verdana"/>
                <w:sz w:val="20"/>
                <w:szCs w:val="20"/>
                <w:lang w:val="bg-BG"/>
              </w:rPr>
              <w:t>Изграден паркинг в централната градска част на гр.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BA74B4">
              <w:rPr>
                <w:rFonts w:ascii="Verdana" w:hAnsi="Verdana"/>
                <w:sz w:val="20"/>
                <w:szCs w:val="20"/>
                <w:lang w:val="bg-BG"/>
              </w:rPr>
              <w:t xml:space="preserve">Земен; </w:t>
            </w:r>
            <w:r w:rsidRPr="00BA74B4">
              <w:rPr>
                <w:rFonts w:ascii="Verdana" w:hAnsi="Verdana"/>
                <w:sz w:val="20"/>
                <w:szCs w:val="20"/>
                <w:lang w:val="bg-BG"/>
              </w:rPr>
              <w:br/>
              <w:t>Изградени пешеходни пътеки;</w:t>
            </w:r>
            <w:r w:rsidRPr="00BA74B4">
              <w:rPr>
                <w:rFonts w:ascii="Verdana" w:hAnsi="Verdana"/>
                <w:sz w:val="20"/>
                <w:szCs w:val="20"/>
                <w:lang w:val="bg-BG"/>
              </w:rPr>
              <w:br/>
            </w:r>
            <w:r w:rsidR="00B54FF1">
              <w:rPr>
                <w:rFonts w:ascii="Verdana" w:hAnsi="Verdana"/>
                <w:sz w:val="20"/>
                <w:szCs w:val="20"/>
                <w:lang w:val="bg-BG"/>
              </w:rPr>
              <w:t>През 2021 година в община Земен са рехабилитирани улици -350м;</w:t>
            </w:r>
          </w:p>
          <w:p w:rsidR="00B54FF1" w:rsidRDefault="00B54FF1" w:rsidP="00B54FF1">
            <w:pPr>
              <w:shd w:val="clear" w:color="auto" w:fill="FFFFFF" w:themeFill="background1"/>
              <w:spacing w:before="80" w:after="80"/>
              <w:ind w:right="34"/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Четвъртокласна пътна мрежа -500м</w:t>
            </w:r>
          </w:p>
        </w:tc>
      </w:tr>
      <w:tr w:rsidR="00BA74B4" w:rsidRPr="006D1AF5" w:rsidTr="000E0A7D">
        <w:tc>
          <w:tcPr>
            <w:tcW w:w="5245" w:type="dxa"/>
            <w:shd w:val="clear" w:color="auto" w:fill="FFFFFF" w:themeFill="background1"/>
          </w:tcPr>
          <w:p w:rsidR="00BA74B4" w:rsidRDefault="00BA74B4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Ковачевци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132DA3" w:rsidRDefault="00132DA3" w:rsidP="00132DA3">
            <w:pPr>
              <w:shd w:val="clear" w:color="auto" w:fill="FFFFFF" w:themeFill="background1"/>
              <w:spacing w:before="80" w:after="80"/>
              <w:ind w:right="34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Извършване на строително монтажни работи </w:t>
            </w:r>
          </w:p>
          <w:p w:rsidR="00132DA3" w:rsidRPr="00132DA3" w:rsidRDefault="00132DA3" w:rsidP="00132DA3">
            <w:pPr>
              <w:shd w:val="clear" w:color="auto" w:fill="FFFFFF" w:themeFill="background1"/>
              <w:spacing w:before="80" w:after="80"/>
              <w:ind w:right="34"/>
              <w:rPr>
                <w:rFonts w:ascii="Verdana" w:hAnsi="Verdana"/>
                <w:sz w:val="20"/>
                <w:szCs w:val="20"/>
                <w:lang w:val="bg-BG"/>
              </w:rPr>
            </w:pPr>
            <w:r w:rsidRPr="00132DA3">
              <w:rPr>
                <w:rFonts w:ascii="Verdana" w:hAnsi="Verdana"/>
                <w:sz w:val="20"/>
                <w:szCs w:val="20"/>
                <w:lang w:val="bg-BG"/>
              </w:rPr>
              <w:t xml:space="preserve">Основен ремонт на мах. Калайджийска село Сирищник. </w:t>
            </w:r>
          </w:p>
          <w:p w:rsidR="00132DA3" w:rsidRPr="00132DA3" w:rsidRDefault="00132DA3" w:rsidP="00132DA3">
            <w:pPr>
              <w:shd w:val="clear" w:color="auto" w:fill="FFFFFF" w:themeFill="background1"/>
              <w:spacing w:before="80" w:after="80"/>
              <w:ind w:right="34"/>
              <w:rPr>
                <w:rFonts w:ascii="Verdana" w:hAnsi="Verdana"/>
                <w:sz w:val="20"/>
                <w:szCs w:val="20"/>
                <w:lang w:val="bg-BG"/>
              </w:rPr>
            </w:pPr>
            <w:r w:rsidRPr="00132DA3">
              <w:rPr>
                <w:rFonts w:ascii="Verdana" w:hAnsi="Verdana"/>
                <w:sz w:val="20"/>
                <w:szCs w:val="20"/>
                <w:lang w:val="bg-BG"/>
              </w:rPr>
              <w:t xml:space="preserve">Основен ремонт на ул. от О.Т.284 до О.Т. 173 с. Косача </w:t>
            </w:r>
          </w:p>
          <w:p w:rsidR="00132DA3" w:rsidRDefault="00132DA3" w:rsidP="00132DA3">
            <w:pPr>
              <w:shd w:val="clear" w:color="auto" w:fill="FFFFFF" w:themeFill="background1"/>
              <w:spacing w:before="80" w:after="80"/>
              <w:ind w:right="34"/>
              <w:rPr>
                <w:rFonts w:ascii="Verdana" w:hAnsi="Verdana"/>
                <w:sz w:val="20"/>
                <w:szCs w:val="20"/>
                <w:lang w:val="bg-BG"/>
              </w:rPr>
            </w:pPr>
            <w:r w:rsidRPr="00132DA3">
              <w:rPr>
                <w:rFonts w:ascii="Verdana" w:hAnsi="Verdana"/>
                <w:sz w:val="20"/>
                <w:szCs w:val="20"/>
                <w:lang w:val="bg-BG"/>
              </w:rPr>
              <w:t>Основен ремонт на улица О.Т. 8 до О.Т.6 с. Лобош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FE5C83" w:rsidRPr="00BA74B4" w:rsidRDefault="00FE5C83" w:rsidP="00FE5C83">
            <w:pPr>
              <w:tabs>
                <w:tab w:val="left" w:pos="458"/>
              </w:tabs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564DBF" w:rsidRDefault="00EF6591" w:rsidP="00564DBF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4.37 Прилагане на мерки за ограничаване на възможностите за движение с високи скорости, в</w:t>
            </w:r>
            <w:r w:rsidR="00564DBF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т.ч. въвеждане на 30 км/ч зони</w:t>
            </w:r>
          </w:p>
          <w:p w:rsidR="00EF6591" w:rsidRPr="006D1AF5" w:rsidRDefault="00EF6591" w:rsidP="00B54FF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8F289C">
              <w:rPr>
                <w:rFonts w:ascii="Verdana" w:eastAsia="Calibri" w:hAnsi="Verdana" w:cs="Calibri"/>
                <w:i/>
                <w:color w:val="595959" w:themeColor="text1" w:themeTint="A6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0E0A7D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Pr="006D1AF5" w:rsidRDefault="00BA74B4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</w:t>
            </w:r>
          </w:p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EF6591" w:rsidRPr="00BA74B4" w:rsidRDefault="00BA74B4" w:rsidP="00EF6591">
            <w:pPr>
              <w:rPr>
                <w:rFonts w:ascii="Verdana" w:hAnsi="Verdana"/>
                <w:sz w:val="20"/>
                <w:szCs w:val="20"/>
              </w:rPr>
            </w:pPr>
            <w:r w:rsidRPr="00BA74B4">
              <w:rPr>
                <w:rFonts w:ascii="Verdana" w:hAnsi="Verdana"/>
                <w:sz w:val="20"/>
                <w:szCs w:val="20"/>
                <w:lang w:val="bg-BG"/>
              </w:rPr>
              <w:t>Обособени са зони с максимално разрешена скорост до 30 км./ч.“ Делта Хил“- село Кладница и квартал „ Монте Карло“ в Град Перник.</w:t>
            </w:r>
          </w:p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Pr="006D1AF5" w:rsidRDefault="00BA74B4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Трън </w:t>
            </w:r>
          </w:p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EF6591" w:rsidRPr="00564DBF" w:rsidRDefault="00564DBF" w:rsidP="00EF6591">
            <w:pPr>
              <w:rPr>
                <w:rFonts w:ascii="Verdana" w:hAnsi="Verdana"/>
                <w:sz w:val="20"/>
                <w:szCs w:val="20"/>
              </w:rPr>
            </w:pPr>
            <w:r w:rsidRPr="00564DBF">
              <w:rPr>
                <w:rFonts w:ascii="Verdana" w:hAnsi="Verdana"/>
                <w:sz w:val="20"/>
                <w:szCs w:val="20"/>
                <w:lang w:val="bg-BG"/>
              </w:rPr>
              <w:t>На улица „ Мосаловска “ и ул. “Владо Васев “в . гр .Трън и централната улица в с. Филиповци са въведени 30 км/ч зони.</w:t>
            </w:r>
          </w:p>
        </w:tc>
      </w:tr>
      <w:tr w:rsidR="00EF6591" w:rsidRPr="006D1AF5" w:rsidTr="000E0A7D">
        <w:tc>
          <w:tcPr>
            <w:tcW w:w="5245" w:type="dxa"/>
            <w:shd w:val="clear" w:color="auto" w:fill="FFFFFF" w:themeFill="background1"/>
          </w:tcPr>
          <w:p w:rsidR="00EF6591" w:rsidRDefault="00EF6591" w:rsidP="00564DB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Община </w:t>
            </w:r>
            <w:r w:rsidR="00564DB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Брезник</w:t>
            </w:r>
          </w:p>
          <w:p w:rsidR="00564DBF" w:rsidRDefault="00564DBF" w:rsidP="00564DB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F6591" w:rsidRPr="006D1AF5" w:rsidRDefault="00EF6591" w:rsidP="00564DBF">
            <w:pPr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564DBF" w:rsidRDefault="00564DBF" w:rsidP="00564DBF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1. В Община Брезник има поставени знаци за ограничение на скоростта;</w:t>
            </w:r>
          </w:p>
          <w:p w:rsidR="00564DBF" w:rsidRDefault="00564DBF" w:rsidP="00564DBF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2. На зони с повишен риск от инциденти са поставени изкуствени неравности за ограничение на скоростта;</w:t>
            </w:r>
          </w:p>
          <w:p w:rsidR="00564DBF" w:rsidRDefault="00564DBF" w:rsidP="00564DBF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3. На всяко кръстовище има изградена пешеходна пътека, която със необходимата сигнализация.</w:t>
            </w:r>
          </w:p>
          <w:p w:rsidR="00EF6591" w:rsidRPr="000E0A7D" w:rsidRDefault="00EF6591" w:rsidP="00EF6591"/>
        </w:tc>
      </w:tr>
      <w:tr w:rsidR="00564DBF" w:rsidRPr="006D1AF5" w:rsidTr="000E0A7D">
        <w:tc>
          <w:tcPr>
            <w:tcW w:w="5245" w:type="dxa"/>
            <w:shd w:val="clear" w:color="auto" w:fill="FFFFFF" w:themeFill="background1"/>
          </w:tcPr>
          <w:p w:rsidR="00564DBF" w:rsidRPr="00564DBF" w:rsidRDefault="00564DBF" w:rsidP="00564DB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564DBF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Община Радомир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564DBF" w:rsidRPr="00564DBF" w:rsidRDefault="00564DBF" w:rsidP="00564DBF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64DBF">
              <w:rPr>
                <w:rFonts w:ascii="Verdana" w:hAnsi="Verdana"/>
                <w:b/>
                <w:sz w:val="20"/>
                <w:szCs w:val="20"/>
                <w:lang w:val="bg-BG"/>
              </w:rPr>
              <w:t>ДА</w:t>
            </w:r>
          </w:p>
          <w:p w:rsidR="00564DBF" w:rsidRPr="00564DBF" w:rsidRDefault="00564DBF" w:rsidP="00564DBF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564DB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Поставени на пътни знаци и неравности, ограничаващи скоростта на движение в населените места, в т. ч. в районите на училища и детски градини.</w:t>
            </w:r>
          </w:p>
          <w:p w:rsidR="00564DBF" w:rsidRPr="00564DBF" w:rsidRDefault="00564DBF" w:rsidP="00564DBF">
            <w:pPr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</w:pPr>
            <w:r w:rsidRPr="00564DBF">
              <w:rPr>
                <w:rFonts w:ascii="Verdana" w:eastAsia="Calibri" w:hAnsi="Verdana" w:cs="Calibri"/>
                <w:color w:val="404040"/>
                <w:sz w:val="20"/>
                <w:szCs w:val="20"/>
                <w:lang w:val="bg-BG"/>
              </w:rPr>
              <w:t>Монтирани предпазни пана на тротоарите пред училища, детски градини и други публични институции</w:t>
            </w:r>
          </w:p>
          <w:p w:rsidR="00564DBF" w:rsidRPr="00564DBF" w:rsidRDefault="00564DBF" w:rsidP="00564DBF">
            <w:pPr>
              <w:tabs>
                <w:tab w:val="left" w:pos="1764"/>
              </w:tabs>
              <w:spacing w:after="80"/>
              <w:rPr>
                <w:rFonts w:ascii="Verdana" w:hAnsi="Verdana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564DBF" w:rsidRPr="006D1AF5" w:rsidTr="000E0A7D">
        <w:tc>
          <w:tcPr>
            <w:tcW w:w="5245" w:type="dxa"/>
            <w:shd w:val="clear" w:color="auto" w:fill="FFFFFF" w:themeFill="background1"/>
          </w:tcPr>
          <w:p w:rsidR="00564DBF" w:rsidRPr="00564DBF" w:rsidRDefault="00564DBF" w:rsidP="00564DB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Земен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564DBF" w:rsidRPr="00564DBF" w:rsidRDefault="00564DBF" w:rsidP="00564DBF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64DBF">
              <w:rPr>
                <w:rFonts w:ascii="Verdana" w:hAnsi="Verdana"/>
                <w:b/>
                <w:sz w:val="20"/>
                <w:szCs w:val="20"/>
                <w:lang w:val="bg-BG"/>
              </w:rPr>
              <w:t>ДА</w:t>
            </w:r>
            <w:r w:rsidRPr="00564DBF">
              <w:rPr>
                <w:rFonts w:ascii="Verdana" w:hAnsi="Verdana"/>
                <w:b/>
                <w:sz w:val="20"/>
                <w:szCs w:val="20"/>
                <w:lang w:val="bg-BG"/>
              </w:rPr>
              <w:br/>
            </w:r>
            <w:r w:rsidRPr="00564DBF">
              <w:rPr>
                <w:rFonts w:ascii="Verdana" w:hAnsi="Verdana"/>
                <w:sz w:val="20"/>
                <w:szCs w:val="20"/>
                <w:lang w:val="bg-BG"/>
              </w:rPr>
              <w:t>Поставяне на пътни знаци и неравности, ограничаващи скоростта на движение в населените места, в. т. ч.</w:t>
            </w:r>
            <w:r w:rsidR="0068485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564DBF">
              <w:rPr>
                <w:rFonts w:ascii="Verdana" w:hAnsi="Verdana"/>
                <w:sz w:val="20"/>
                <w:szCs w:val="20"/>
                <w:lang w:val="bg-BG"/>
              </w:rPr>
              <w:t>в районите на училище и детска градина.</w:t>
            </w:r>
          </w:p>
        </w:tc>
      </w:tr>
      <w:tr w:rsidR="00564DBF" w:rsidRPr="006D1AF5" w:rsidTr="000E0A7D">
        <w:tc>
          <w:tcPr>
            <w:tcW w:w="5245" w:type="dxa"/>
            <w:shd w:val="clear" w:color="auto" w:fill="FFFFFF" w:themeFill="background1"/>
          </w:tcPr>
          <w:p w:rsidR="00564DBF" w:rsidRDefault="00564DBF" w:rsidP="00564DBF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Ковачевци</w:t>
            </w:r>
          </w:p>
        </w:tc>
        <w:tc>
          <w:tcPr>
            <w:tcW w:w="8363" w:type="dxa"/>
            <w:gridSpan w:val="2"/>
            <w:shd w:val="clear" w:color="auto" w:fill="FFFFFF" w:themeFill="background1"/>
          </w:tcPr>
          <w:p w:rsidR="00564DBF" w:rsidRPr="00564DBF" w:rsidRDefault="00564DBF" w:rsidP="00564DBF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sz w:val="20"/>
                <w:szCs w:val="20"/>
                <w:lang w:val="bg-BG"/>
              </w:rPr>
              <w:t>НП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4.38 Обезпечаване и обезопасяване на пешеходното и велосипедно движение; специално обезопасяване на зоните на учебни и детски заведения</w:t>
            </w:r>
          </w:p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Times New Roman" w:hAnsi="Times New Roman"/>
                <w:b/>
                <w:szCs w:val="24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Default="00027B15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27B1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Перник-</w:t>
            </w:r>
            <w:r w:rsidRPr="00027B15">
              <w:rPr>
                <w:rFonts w:ascii="Verdana" w:hAnsi="Verdana"/>
                <w:sz w:val="20"/>
                <w:szCs w:val="20"/>
                <w:lang w:val="bg-BG"/>
              </w:rPr>
              <w:t>Община Перник с приоритет поддържа местата с пресичане на пешеходен и велосипеден трафик с автомобилния. Стремежът е да се поддържа видима и разпознаваема хоризонтална и вертикална маркировка, както и същите да са осветени. В районите на учебните заведения се следи за изправността на преградните съоръжения.</w:t>
            </w:r>
          </w:p>
          <w:p w:rsidR="00027B15" w:rsidRDefault="00027B15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7B15" w:rsidRPr="00027B15" w:rsidRDefault="00027B15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Община Трън-</w:t>
            </w:r>
            <w:r w:rsidRPr="00027B15">
              <w:rPr>
                <w:rFonts w:ascii="Verdana" w:hAnsi="Verdana"/>
                <w:sz w:val="20"/>
                <w:szCs w:val="20"/>
                <w:lang w:val="bg-BG"/>
              </w:rPr>
              <w:t>Зоните около средното училище и детската градина са сигнализирани с хоризонтална и вертикална сигнализация.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027B15">
              <w:rPr>
                <w:rFonts w:ascii="Verdana" w:hAnsi="Verdana"/>
                <w:sz w:val="20"/>
                <w:szCs w:val="20"/>
                <w:lang w:val="bg-BG"/>
              </w:rPr>
              <w:t>Дворните места са оградени с масивна ограда,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която спира</w:t>
            </w:r>
            <w:r w:rsidRPr="00027B1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внез</w:t>
            </w:r>
            <w:r w:rsidRPr="00027B15">
              <w:rPr>
                <w:rFonts w:ascii="Verdana" w:hAnsi="Verdana"/>
                <w:sz w:val="20"/>
                <w:szCs w:val="20"/>
                <w:lang w:val="bg-BG"/>
              </w:rPr>
              <w:t>апното изскачане на деца на пътното платно.</w:t>
            </w:r>
          </w:p>
          <w:p w:rsidR="00027B15" w:rsidRDefault="00027B15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Община Брезник-Да</w:t>
            </w:r>
          </w:p>
          <w:p w:rsidR="00027B15" w:rsidRDefault="00027B15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Община Радомир-Да</w:t>
            </w:r>
          </w:p>
          <w:p w:rsidR="006642B5" w:rsidRDefault="006642B5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Община Земен-Да</w:t>
            </w:r>
          </w:p>
          <w:p w:rsidR="00A07CC8" w:rsidRDefault="00A507A1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Община Ковачевци –Изградени предпазни съоражения.</w:t>
            </w:r>
          </w:p>
          <w:p w:rsidR="00A07CC8" w:rsidRDefault="00A07CC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7CC8" w:rsidRDefault="00A07CC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07CC8" w:rsidRPr="00027B15" w:rsidRDefault="00A07CC8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7B15" w:rsidRDefault="00027B15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7B15" w:rsidRDefault="00027B15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27B15" w:rsidRPr="00027B15" w:rsidRDefault="00027B15" w:rsidP="00EF65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4.39 Възстановяване на пътната инфраструктура след извършени инвестиционни мероприятия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Default="000D5D79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Перник-</w:t>
            </w:r>
            <w:r w:rsidRPr="000D5D79">
              <w:rPr>
                <w:rFonts w:ascii="Verdana" w:hAnsi="Verdana"/>
                <w:sz w:val="20"/>
                <w:szCs w:val="20"/>
                <w:lang w:val="bg-BG"/>
              </w:rPr>
              <w:t>При извършване на мероприятия по подмяна на комуникации от ВиК, Топлофикационни и друг вид доставчици на услуги, същите са задължени да възстановят повредената пътна инфраструктура, съгласно чл.9, ал.4 от Наредба № 6 за организация на движението на територията на Община Перник.</w:t>
            </w:r>
          </w:p>
          <w:p w:rsidR="000D5D79" w:rsidRDefault="000D5D79" w:rsidP="00EF6591">
            <w:pPr>
              <w:rPr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Община Трън-</w:t>
            </w:r>
            <w:r w:rsidRPr="000D5D79">
              <w:rPr>
                <w:rFonts w:ascii="Verdana" w:hAnsi="Verdana"/>
                <w:sz w:val="20"/>
                <w:szCs w:val="20"/>
                <w:lang w:val="bg-BG"/>
              </w:rPr>
              <w:t>Пътната инфраструктура се възстановява от фирмите изпълнители след извършени инвестиционни мероприятия</w:t>
            </w:r>
            <w:r>
              <w:rPr>
                <w:lang w:val="bg-BG"/>
              </w:rPr>
              <w:t>.</w:t>
            </w:r>
          </w:p>
          <w:p w:rsidR="000D5D79" w:rsidRDefault="000D5D79" w:rsidP="00EF65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lang w:val="bg-BG"/>
              </w:rPr>
              <w:t>Община Брезник-</w:t>
            </w:r>
            <w:r w:rsidRPr="000D5D79">
              <w:rPr>
                <w:rFonts w:ascii="Verdana" w:hAnsi="Verdana"/>
                <w:sz w:val="20"/>
                <w:szCs w:val="20"/>
              </w:rPr>
              <w:t>ДА. Почистване</w:t>
            </w:r>
            <w:r w:rsidR="0068485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0D5D79">
              <w:rPr>
                <w:rFonts w:ascii="Verdana" w:hAnsi="Verdana"/>
                <w:sz w:val="20"/>
                <w:szCs w:val="20"/>
              </w:rPr>
              <w:t>, асфалтиране и Привеждане в годност на пътната инфраструктура</w:t>
            </w:r>
          </w:p>
          <w:p w:rsidR="000D5D79" w:rsidRDefault="000D5D79" w:rsidP="00EF6591">
            <w:pPr>
              <w:rPr>
                <w:rFonts w:ascii="Verdana" w:hAnsi="Verdana"/>
                <w:sz w:val="20"/>
                <w:szCs w:val="20"/>
              </w:rPr>
            </w:pPr>
          </w:p>
          <w:p w:rsidR="000D5D79" w:rsidRPr="000E0A7D" w:rsidRDefault="000D5D79" w:rsidP="00EF6591"/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4.40 Освобождаване на пътното платно от спрели и паркирани автомобили по улиците в населените места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0D5D79" w:rsidRDefault="000D5D79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D5D79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Перник-</w:t>
            </w:r>
            <w:r w:rsidRPr="000D5D79">
              <w:rPr>
                <w:rFonts w:ascii="Verdana" w:hAnsi="Verdana"/>
                <w:sz w:val="20"/>
                <w:szCs w:val="20"/>
                <w:lang w:val="bg-BG"/>
              </w:rPr>
              <w:t>Спрямо тенденцията за повишаване на броя на автомобилите в населените места, Община Перник е взела мерки с обособяване на нови паркоместа, а където това е невъзможно с промяна в организацията на движение на някои улици и превръщането им в еднопосочни.</w:t>
            </w:r>
          </w:p>
          <w:p w:rsidR="000D5D79" w:rsidRDefault="000D5D79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0D5D79" w:rsidRDefault="000D5D79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0D5D79">
              <w:rPr>
                <w:rFonts w:ascii="Verdana" w:hAnsi="Verdana"/>
                <w:sz w:val="20"/>
                <w:szCs w:val="20"/>
                <w:lang w:val="bg-BG"/>
              </w:rPr>
              <w:t>Община Трън-Пътна полиция своевременно освобождава от спрели или неправилно паркирали автомобили на пътното платно.</w:t>
            </w:r>
          </w:p>
          <w:p w:rsidR="000D5D79" w:rsidRPr="001A508C" w:rsidRDefault="001A508C" w:rsidP="00EF659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Община Брезник-</w:t>
            </w:r>
            <w:r w:rsidRPr="001A508C">
              <w:rPr>
                <w:rFonts w:ascii="Verdana" w:hAnsi="Verdana"/>
                <w:sz w:val="20"/>
                <w:szCs w:val="20"/>
              </w:rPr>
              <w:t>ДА. Съвместно с органите на РУ „Полиция“, Брезник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4.41 Въвеждане на системи за дистанционно регулиране на трафика с оглед достъп на екипите на ЦСМП до мястото на настъпил инцидент</w:t>
            </w:r>
          </w:p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0E0A7D" w:rsidRDefault="001A508C" w:rsidP="00EF6591"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</w:p>
        </w:tc>
      </w:tr>
      <w:tr w:rsidR="00EF6591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EF6591" w:rsidRPr="000E0A7D" w:rsidRDefault="00EF6591" w:rsidP="00EF6591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5: ПРЕВОЗН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И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СРЕДСТВ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  <w:lang w:val="bg-BG"/>
              </w:rPr>
              <w:t>А</w:t>
            </w:r>
            <w:r w:rsidRPr="000E0A7D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В ЗАЩИТА НА ЧОВЕКА</w:t>
            </w:r>
          </w:p>
          <w:p w:rsidR="00EF6591" w:rsidRPr="000E0A7D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5.1 Стимулиране употребата на безопасни и екологични автомобили за ползване от физически и юридически лица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1A508C" w:rsidRDefault="001A508C" w:rsidP="00EF6591">
            <w:pPr>
              <w:rPr>
                <w:rFonts w:ascii="Verdana" w:hAnsi="Verdana"/>
                <w:sz w:val="20"/>
                <w:szCs w:val="20"/>
              </w:rPr>
            </w:pPr>
            <w:r w:rsidRPr="001A508C">
              <w:rPr>
                <w:rFonts w:ascii="Verdana" w:hAnsi="Verdana"/>
                <w:sz w:val="20"/>
                <w:szCs w:val="20"/>
                <w:lang w:val="bg-BG"/>
              </w:rPr>
              <w:t>Община Перник има данъчни облекчения към собствениците на екологични автомобили. При въвеждане на зона за платено паркиране, същите ще паркират преференциално.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5.2 Стимулиране употребата на безопасни, екологични и енергийно ефективни автомобили за обществен транспорт и обслужване на нуждите на общините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0E0A7D" w:rsidRDefault="001A508C" w:rsidP="00EF6591"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Община Перник-Предстои подмяна на автобусите е екологични.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5.3 Прилагане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ООАА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Pr="001A508C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50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За периода от01.01.2021г. до 31.12.2021г са извършени проверки на пътя от служители на РД“АА“ София както следва:</w:t>
            </w:r>
          </w:p>
          <w:p w:rsidR="00EF6591" w:rsidRPr="001A508C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50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3569 товарни автомобили;</w:t>
            </w:r>
          </w:p>
          <w:p w:rsidR="00EF6591" w:rsidRPr="001A508C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50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2802 леки таксиметрови автомобили ;</w:t>
            </w:r>
          </w:p>
          <w:p w:rsidR="00EF6591" w:rsidRPr="001A508C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50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483 автобуси;</w:t>
            </w:r>
          </w:p>
          <w:p w:rsidR="00EF6591" w:rsidRPr="001A508C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50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6172 МПС с чужда регистрация.</w:t>
            </w:r>
          </w:p>
          <w:p w:rsidR="00EF6591" w:rsidRPr="001A508C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50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 Проверките са пряко свързани с техническата изправност на пътните превозни средства и спазването на времето за управление и почивки  от водачите.</w:t>
            </w:r>
          </w:p>
          <w:p w:rsidR="00EF6591" w:rsidRPr="001A508C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50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За периода от 01.01.2021г.до 31.12.2021г. са извършени комплексни проверки  на 286 пункта за периодична на техническата изправност на пътни превозни средства.</w:t>
            </w:r>
          </w:p>
          <w:p w:rsidR="00EF6591" w:rsidRPr="001A508C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50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Проведени са 35952 изпита за управление  на моторни превозни средства  като на всички изпитани  е проведен инструктаж за безопасност на движението.</w:t>
            </w:r>
          </w:p>
          <w:p w:rsidR="00EF6591" w:rsidRPr="001A508C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1A508C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 xml:space="preserve">  За констатирани нарушения са съставени 3439 актове за установяване на административни нарушения.</w:t>
            </w:r>
          </w:p>
          <w:p w:rsidR="00EF6591" w:rsidRPr="00C359CE" w:rsidRDefault="00EF6591" w:rsidP="00EF6591">
            <w:pPr>
              <w:rPr>
                <w:i/>
                <w:lang w:val="bg-BG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5.4 Създаване на условия за развитие на зарядна инфраструктура - поетапно изграждане на система от зарядни станции за електромобилите и хибридните автомобили в населените места и извън населените места  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Default="001A508C" w:rsidP="00EF6591"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6D1AF5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5.5 Създаване на условия за изграждане на услугата споделена мобилност в големите населени места </w:t>
            </w: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</w:tc>
        <w:tc>
          <w:tcPr>
            <w:tcW w:w="6804" w:type="dxa"/>
            <w:shd w:val="clear" w:color="auto" w:fill="FFFFFF" w:themeFill="background1"/>
          </w:tcPr>
          <w:p w:rsidR="00EF6591" w:rsidRDefault="001A508C" w:rsidP="00EF6591"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Не</w:t>
            </w:r>
          </w:p>
        </w:tc>
      </w:tr>
      <w:tr w:rsidR="00EF6591" w:rsidRPr="006D1AF5" w:rsidTr="00D61EE0">
        <w:tc>
          <w:tcPr>
            <w:tcW w:w="13608" w:type="dxa"/>
            <w:gridSpan w:val="3"/>
            <w:shd w:val="clear" w:color="auto" w:fill="BFBFBF" w:themeFill="background1" w:themeFillShade="BF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6D1AF5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  <w:tr w:rsidR="00EF6591" w:rsidRPr="006D1AF5" w:rsidTr="00613289">
        <w:tc>
          <w:tcPr>
            <w:tcW w:w="5245" w:type="dxa"/>
            <w:shd w:val="clear" w:color="auto" w:fill="FFFFFF" w:themeFill="background1"/>
          </w:tcPr>
          <w:p w:rsidR="00EF6591" w:rsidRPr="006D1AF5" w:rsidRDefault="00EF6591" w:rsidP="00EF6591">
            <w:pPr>
              <w:spacing w:after="80"/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</w:pPr>
            <w:r w:rsidRPr="006D1AF5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6.1 Провеждане на </w:t>
            </w:r>
            <w:r w:rsidRPr="006D1AF5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  <w:lang w:val="ru-RU"/>
              </w:rPr>
              <w:t>съвместни областни учения за реакция при настъпило ПТП (ОДМВР, ПБЗН, ОПУ, ЦСМП, РЗИ, Областна администрация, Общини, БЧК, ООАА и доброволни формирования)</w:t>
            </w:r>
          </w:p>
          <w:p w:rsidR="00EF6591" w:rsidRPr="006D1AF5" w:rsidRDefault="00EF6591" w:rsidP="00EF6591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Областна администрация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Общини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ОДМВР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ОПУ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ПБЗН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ЦСМП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Доброволни формирования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  <w:p w:rsidR="00EF6591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 w:rsidRPr="006D1AF5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t>Постоянен</w:t>
            </w:r>
          </w:p>
          <w:p w:rsidR="00EF6591" w:rsidRPr="006D1AF5" w:rsidRDefault="00EF6591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EF6591" w:rsidRPr="001A41F2" w:rsidRDefault="001A41F2" w:rsidP="00EF6591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  <w:lastRenderedPageBreak/>
              <w:t>Обстоятелството от наложената дистанция ,която е необходимо да се спазва ,за да се запази нисък рискът от разпространение на коронавируса  възпрепятства извършването на областни учения.</w:t>
            </w:r>
          </w:p>
        </w:tc>
      </w:tr>
    </w:tbl>
    <w:p w:rsidR="006D1AF5" w:rsidRDefault="006D1AF5" w:rsidP="000C4555">
      <w:pPr>
        <w:rPr>
          <w:rFonts w:ascii="Verdana" w:hAnsi="Verdana"/>
          <w:sz w:val="8"/>
          <w:szCs w:val="8"/>
          <w:lang w:val="bg-BG"/>
        </w:rPr>
      </w:pPr>
    </w:p>
    <w:p w:rsidR="000C4555" w:rsidRDefault="000C4555" w:rsidP="000C4555">
      <w:pPr>
        <w:rPr>
          <w:rFonts w:ascii="Verdana" w:hAnsi="Verdana"/>
          <w:b/>
          <w:sz w:val="20"/>
          <w:lang w:val="bg-BG"/>
        </w:rPr>
      </w:pPr>
      <w:r w:rsidRPr="00762F5A">
        <w:rPr>
          <w:rFonts w:ascii="Verdana" w:hAnsi="Verdana"/>
          <w:b/>
          <w:sz w:val="20"/>
          <w:lang w:val="bg-BG"/>
        </w:rPr>
        <w:t>Обща оценка на изпълнението</w:t>
      </w:r>
      <w:r w:rsidR="00EF6C12" w:rsidRPr="00762F5A">
        <w:rPr>
          <w:rFonts w:ascii="Verdana" w:hAnsi="Verdana"/>
          <w:b/>
          <w:sz w:val="20"/>
          <w:lang w:val="bg-BG"/>
        </w:rPr>
        <w:t xml:space="preserve"> на </w:t>
      </w:r>
      <w:r w:rsidR="004675CA">
        <w:rPr>
          <w:rFonts w:ascii="Verdana" w:hAnsi="Verdana"/>
          <w:b/>
          <w:sz w:val="20"/>
          <w:lang w:val="bg-BG"/>
        </w:rPr>
        <w:t xml:space="preserve">областната </w:t>
      </w:r>
      <w:r w:rsidR="00EF6C12" w:rsidRPr="00762F5A">
        <w:rPr>
          <w:rFonts w:ascii="Verdana" w:hAnsi="Verdana"/>
          <w:b/>
          <w:sz w:val="20"/>
          <w:lang w:val="bg-BG"/>
        </w:rPr>
        <w:t>План-програма</w:t>
      </w:r>
      <w:r w:rsidRPr="00762F5A">
        <w:rPr>
          <w:rFonts w:ascii="Verdana" w:hAnsi="Verdana"/>
          <w:b/>
          <w:sz w:val="20"/>
          <w:lang w:val="bg-BG"/>
        </w:rPr>
        <w:t>:</w:t>
      </w:r>
    </w:p>
    <w:p w:rsidR="00DE2F70" w:rsidRPr="00DE2F70" w:rsidRDefault="00DE2F70" w:rsidP="000C4555">
      <w:pPr>
        <w:rPr>
          <w:rFonts w:ascii="Verdana" w:hAnsi="Verdana"/>
          <w:i/>
          <w:sz w:val="20"/>
          <w:lang w:val="bg-BG"/>
        </w:rPr>
      </w:pPr>
    </w:p>
    <w:p w:rsidR="000C4555" w:rsidRDefault="001A41F2" w:rsidP="000C4555">
      <w:pPr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С оглед ситуацията, която се създаде от усложнената епидемиологична обстановка и пренасочване на ресурси ,както кадрови ,така и финансови ,в допълнение със спазването на противоепидемичните мерки свързани с ограничаване разпространението на ковид ,се</w:t>
      </w:r>
      <w:r w:rsidR="001C0C48">
        <w:rPr>
          <w:rFonts w:ascii="Verdana" w:hAnsi="Verdana"/>
          <w:sz w:val="20"/>
          <w:lang w:val="bg-BG"/>
        </w:rPr>
        <w:t xml:space="preserve"> създаде значително затруднение в изпълнението на областната план-програма ,като една част от мерките не са изпълнени ,други са отложени ,а за трети все още не е получена информация. На база така направения отчет се вижда, че голяма част от планирането по политиката на БДП се е извършило ,но има и мерки върху които трябва да се засили, както вниманието ,така и действията от страна на всички членове на комисията .Все още се изпитва затруднение навременното  подаване на информация от страна на общинските администрации ,но</w:t>
      </w:r>
      <w:r w:rsidR="00CD2EFD">
        <w:rPr>
          <w:rFonts w:ascii="Verdana" w:hAnsi="Verdana"/>
          <w:sz w:val="20"/>
          <w:lang w:val="bg-BG"/>
        </w:rPr>
        <w:t xml:space="preserve"> върху това ще се работи усилено, за </w:t>
      </w:r>
      <w:r w:rsidR="001C0C48">
        <w:rPr>
          <w:rFonts w:ascii="Verdana" w:hAnsi="Verdana"/>
          <w:sz w:val="20"/>
          <w:lang w:val="bg-BG"/>
        </w:rPr>
        <w:t xml:space="preserve"> </w:t>
      </w:r>
      <w:r w:rsidR="00CD2EFD">
        <w:rPr>
          <w:rFonts w:ascii="Verdana" w:hAnsi="Verdana"/>
          <w:sz w:val="20"/>
          <w:lang w:val="bg-BG"/>
        </w:rPr>
        <w:t>да се изгради една добра и навременна  комуникация между секретариата на ОКБДП и общините.</w:t>
      </w:r>
    </w:p>
    <w:p w:rsidR="00001E05" w:rsidRDefault="00001E05" w:rsidP="000C4555">
      <w:pPr>
        <w:rPr>
          <w:rFonts w:ascii="Verdana" w:hAnsi="Verdana"/>
          <w:sz w:val="20"/>
          <w:lang w:val="bg-BG"/>
        </w:rPr>
      </w:pPr>
    </w:p>
    <w:p w:rsidR="00D61EE0" w:rsidRPr="009153B1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i/>
          <w:color w:val="FFFFFF" w:themeColor="background1"/>
          <w:sz w:val="20"/>
          <w:lang w:val="bg-BG"/>
        </w:rPr>
      </w:pPr>
    </w:p>
    <w:p w:rsidR="00D61EE0" w:rsidRPr="00D61EE0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РАЗДЕЛ 5</w:t>
      </w:r>
    </w:p>
    <w:p w:rsidR="00D61EE0" w:rsidRPr="00E75369" w:rsidRDefault="00D61EE0" w:rsidP="00D61EE0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>
        <w:rPr>
          <w:rFonts w:ascii="Verdana" w:hAnsi="Verdana"/>
          <w:b/>
          <w:color w:val="FFFFFF" w:themeColor="background1"/>
          <w:sz w:val="24"/>
          <w:lang w:val="bg-BG"/>
        </w:rPr>
        <w:t>СРЕЩАНИ ПРОБЛЕМИ И ПРЕПОРЪКИ КЪМ ДАБДП</w:t>
      </w: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CD2EFD" w:rsidRDefault="00D61EE0" w:rsidP="00001E05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  <w:r w:rsidRPr="00E75369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001E05" w:rsidRPr="00001E05" w:rsidRDefault="00001E05" w:rsidP="00001E05">
      <w:pPr>
        <w:shd w:val="clear" w:color="auto" w:fill="F55F41"/>
        <w:spacing w:after="0" w:line="240" w:lineRule="auto"/>
        <w:ind w:right="-602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001E05" w:rsidRDefault="00001E05" w:rsidP="000C4555">
      <w:pPr>
        <w:rPr>
          <w:rFonts w:ascii="Verdana" w:hAnsi="Verdana"/>
          <w:sz w:val="20"/>
          <w:lang w:val="bg-BG"/>
        </w:rPr>
      </w:pPr>
    </w:p>
    <w:p w:rsidR="00CD2EFD" w:rsidRPr="00CD2EFD" w:rsidRDefault="00CD2EFD" w:rsidP="000C4555">
      <w:pPr>
        <w:rPr>
          <w:rFonts w:ascii="Verdana" w:hAnsi="Verdana"/>
          <w:sz w:val="20"/>
          <w:lang w:val="bg-BG"/>
        </w:rPr>
      </w:pPr>
      <w:r w:rsidRPr="00CD2EFD">
        <w:rPr>
          <w:rFonts w:ascii="Verdana" w:hAnsi="Verdana"/>
          <w:sz w:val="20"/>
          <w:lang w:val="bg-BG"/>
        </w:rPr>
        <w:t>Липсата на достатъчна обезпеченост с необходими финансови и кадрови ресурси ,както в областна администрация ,така и също и по общини затруднява пълноценното провеждане на политиката по БДП.</w:t>
      </w:r>
    </w:p>
    <w:p w:rsidR="00CD2EFD" w:rsidRPr="00CD2EFD" w:rsidRDefault="00CD2EFD" w:rsidP="000C4555">
      <w:pPr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Има силен интерес и желание от страна на ОКБДП за провеждане на повече организирани от ДАБДП обучения.</w:t>
      </w:r>
    </w:p>
    <w:p w:rsidR="000C4555" w:rsidRPr="000C4555" w:rsidRDefault="000C4555" w:rsidP="000C4555">
      <w:pPr>
        <w:rPr>
          <w:rFonts w:ascii="Verdana" w:hAnsi="Verdana"/>
          <w:i/>
          <w:sz w:val="20"/>
          <w:lang w:val="bg-BG"/>
        </w:rPr>
      </w:pPr>
    </w:p>
    <w:sectPr w:rsidR="000C4555" w:rsidRPr="000C4555" w:rsidSect="00912EB8">
      <w:headerReference w:type="default" r:id="rId11"/>
      <w:footerReference w:type="default" r:id="rId12"/>
      <w:pgSz w:w="15840" w:h="12240" w:orient="landscape"/>
      <w:pgMar w:top="709" w:right="1418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61" w:rsidRDefault="007D6561" w:rsidP="00EF6C12">
      <w:pPr>
        <w:spacing w:after="0" w:line="240" w:lineRule="auto"/>
      </w:pPr>
      <w:r>
        <w:separator/>
      </w:r>
    </w:p>
  </w:endnote>
  <w:endnote w:type="continuationSeparator" w:id="0">
    <w:p w:rsidR="007D6561" w:rsidRDefault="007D6561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480" w:rsidRDefault="00D1648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0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6480" w:rsidRDefault="00D164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61" w:rsidRDefault="007D6561" w:rsidP="00EF6C12">
      <w:pPr>
        <w:spacing w:after="0" w:line="240" w:lineRule="auto"/>
      </w:pPr>
      <w:r>
        <w:separator/>
      </w:r>
    </w:p>
  </w:footnote>
  <w:footnote w:type="continuationSeparator" w:id="0">
    <w:p w:rsidR="007D6561" w:rsidRDefault="007D6561" w:rsidP="00EF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480" w:rsidRDefault="00D16480">
    <w:pPr>
      <w:pStyle w:val="a7"/>
    </w:pPr>
  </w:p>
  <w:p w:rsidR="00D16480" w:rsidRDefault="00D164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BF6"/>
    <w:multiLevelType w:val="hybridMultilevel"/>
    <w:tmpl w:val="0C78C9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9E83936"/>
    <w:multiLevelType w:val="hybridMultilevel"/>
    <w:tmpl w:val="29E6A6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1440"/>
    <w:multiLevelType w:val="hybridMultilevel"/>
    <w:tmpl w:val="0F6A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9EB76CF"/>
    <w:multiLevelType w:val="hybridMultilevel"/>
    <w:tmpl w:val="EEE44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772F"/>
    <w:multiLevelType w:val="hybridMultilevel"/>
    <w:tmpl w:val="419C53D0"/>
    <w:lvl w:ilvl="0" w:tplc="9DCC0656">
      <w:start w:val="1"/>
      <w:numFmt w:val="bullet"/>
      <w:lvlText w:val="-"/>
      <w:lvlJc w:val="left"/>
      <w:pPr>
        <w:ind w:left="752" w:hanging="360"/>
      </w:pPr>
      <w:rPr>
        <w:rFonts w:ascii="Verdana" w:eastAsia="Calibri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274E24C8"/>
    <w:multiLevelType w:val="hybridMultilevel"/>
    <w:tmpl w:val="9DE61C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3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A2D230D"/>
    <w:multiLevelType w:val="hybridMultilevel"/>
    <w:tmpl w:val="A776F46E"/>
    <w:lvl w:ilvl="0" w:tplc="0402000F">
      <w:start w:val="1"/>
      <w:numFmt w:val="decimal"/>
      <w:lvlText w:val="%1."/>
      <w:lvlJc w:val="left"/>
      <w:pPr>
        <w:ind w:left="793" w:hanging="360"/>
      </w:pPr>
    </w:lvl>
    <w:lvl w:ilvl="1" w:tplc="04020019" w:tentative="1">
      <w:start w:val="1"/>
      <w:numFmt w:val="lowerLetter"/>
      <w:lvlText w:val="%2."/>
      <w:lvlJc w:val="left"/>
      <w:pPr>
        <w:ind w:left="1513" w:hanging="360"/>
      </w:pPr>
    </w:lvl>
    <w:lvl w:ilvl="2" w:tplc="0402001B" w:tentative="1">
      <w:start w:val="1"/>
      <w:numFmt w:val="lowerRoman"/>
      <w:lvlText w:val="%3."/>
      <w:lvlJc w:val="right"/>
      <w:pPr>
        <w:ind w:left="2233" w:hanging="180"/>
      </w:pPr>
    </w:lvl>
    <w:lvl w:ilvl="3" w:tplc="0402000F" w:tentative="1">
      <w:start w:val="1"/>
      <w:numFmt w:val="decimal"/>
      <w:lvlText w:val="%4."/>
      <w:lvlJc w:val="left"/>
      <w:pPr>
        <w:ind w:left="2953" w:hanging="360"/>
      </w:pPr>
    </w:lvl>
    <w:lvl w:ilvl="4" w:tplc="04020019" w:tentative="1">
      <w:start w:val="1"/>
      <w:numFmt w:val="lowerLetter"/>
      <w:lvlText w:val="%5."/>
      <w:lvlJc w:val="left"/>
      <w:pPr>
        <w:ind w:left="3673" w:hanging="360"/>
      </w:pPr>
    </w:lvl>
    <w:lvl w:ilvl="5" w:tplc="0402001B" w:tentative="1">
      <w:start w:val="1"/>
      <w:numFmt w:val="lowerRoman"/>
      <w:lvlText w:val="%6."/>
      <w:lvlJc w:val="right"/>
      <w:pPr>
        <w:ind w:left="4393" w:hanging="180"/>
      </w:pPr>
    </w:lvl>
    <w:lvl w:ilvl="6" w:tplc="0402000F" w:tentative="1">
      <w:start w:val="1"/>
      <w:numFmt w:val="decimal"/>
      <w:lvlText w:val="%7."/>
      <w:lvlJc w:val="left"/>
      <w:pPr>
        <w:ind w:left="5113" w:hanging="360"/>
      </w:pPr>
    </w:lvl>
    <w:lvl w:ilvl="7" w:tplc="04020019" w:tentative="1">
      <w:start w:val="1"/>
      <w:numFmt w:val="lowerLetter"/>
      <w:lvlText w:val="%8."/>
      <w:lvlJc w:val="left"/>
      <w:pPr>
        <w:ind w:left="5833" w:hanging="360"/>
      </w:pPr>
    </w:lvl>
    <w:lvl w:ilvl="8" w:tplc="0402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6" w15:restartNumberingAfterBreak="0">
    <w:nsid w:val="3B463D0D"/>
    <w:multiLevelType w:val="hybridMultilevel"/>
    <w:tmpl w:val="25A0C89C"/>
    <w:lvl w:ilvl="0" w:tplc="B9F80396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8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 w15:restartNumberingAfterBreak="0">
    <w:nsid w:val="45A928EA"/>
    <w:multiLevelType w:val="hybridMultilevel"/>
    <w:tmpl w:val="33162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5E75AE"/>
    <w:multiLevelType w:val="hybridMultilevel"/>
    <w:tmpl w:val="3890704A"/>
    <w:lvl w:ilvl="0" w:tplc="54360C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F6B26"/>
    <w:multiLevelType w:val="hybridMultilevel"/>
    <w:tmpl w:val="FD58CBC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353645B"/>
    <w:multiLevelType w:val="hybridMultilevel"/>
    <w:tmpl w:val="D00A9AA2"/>
    <w:lvl w:ilvl="0" w:tplc="DC289ED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21AEA"/>
    <w:multiLevelType w:val="hybridMultilevel"/>
    <w:tmpl w:val="64A0ED04"/>
    <w:lvl w:ilvl="0" w:tplc="9D9028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B7C50"/>
    <w:multiLevelType w:val="hybridMultilevel"/>
    <w:tmpl w:val="6B46E208"/>
    <w:lvl w:ilvl="0" w:tplc="9DCC065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A7C6F"/>
    <w:multiLevelType w:val="hybridMultilevel"/>
    <w:tmpl w:val="37B68D62"/>
    <w:lvl w:ilvl="0" w:tplc="DAF0DEA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71545"/>
    <w:multiLevelType w:val="hybridMultilevel"/>
    <w:tmpl w:val="866C5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71748"/>
    <w:multiLevelType w:val="hybridMultilevel"/>
    <w:tmpl w:val="73C6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41714"/>
    <w:multiLevelType w:val="hybridMultilevel"/>
    <w:tmpl w:val="08A639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60982"/>
    <w:multiLevelType w:val="hybridMultilevel"/>
    <w:tmpl w:val="F268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C1033"/>
    <w:multiLevelType w:val="hybridMultilevel"/>
    <w:tmpl w:val="4E4C3B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4"/>
  </w:num>
  <w:num w:numId="5">
    <w:abstractNumId w:val="11"/>
  </w:num>
  <w:num w:numId="6">
    <w:abstractNumId w:val="18"/>
  </w:num>
  <w:num w:numId="7">
    <w:abstractNumId w:val="10"/>
  </w:num>
  <w:num w:numId="8">
    <w:abstractNumId w:val="21"/>
  </w:num>
  <w:num w:numId="9">
    <w:abstractNumId w:val="19"/>
  </w:num>
  <w:num w:numId="10">
    <w:abstractNumId w:val="8"/>
  </w:num>
  <w:num w:numId="11">
    <w:abstractNumId w:val="33"/>
  </w:num>
  <w:num w:numId="12">
    <w:abstractNumId w:val="24"/>
  </w:num>
  <w:num w:numId="13">
    <w:abstractNumId w:val="1"/>
  </w:num>
  <w:num w:numId="14">
    <w:abstractNumId w:val="30"/>
  </w:num>
  <w:num w:numId="15">
    <w:abstractNumId w:val="30"/>
  </w:num>
  <w:num w:numId="16">
    <w:abstractNumId w:val="12"/>
  </w:num>
  <w:num w:numId="17">
    <w:abstractNumId w:val="13"/>
  </w:num>
  <w:num w:numId="18">
    <w:abstractNumId w:val="31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</w:num>
  <w:num w:numId="23">
    <w:abstractNumId w:val="23"/>
  </w:num>
  <w:num w:numId="24">
    <w:abstractNumId w:val="32"/>
  </w:num>
  <w:num w:numId="25">
    <w:abstractNumId w:val="26"/>
  </w:num>
  <w:num w:numId="26">
    <w:abstractNumId w:val="15"/>
  </w:num>
  <w:num w:numId="27">
    <w:abstractNumId w:val="20"/>
  </w:num>
  <w:num w:numId="28">
    <w:abstractNumId w:val="25"/>
  </w:num>
  <w:num w:numId="29">
    <w:abstractNumId w:val="28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27"/>
  </w:num>
  <w:num w:numId="35">
    <w:abstractNumId w:val="6"/>
  </w:num>
  <w:num w:numId="36">
    <w:abstractNumId w:val="2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"/>
  </w:num>
  <w:num w:numId="40">
    <w:abstractNumId w:val="7"/>
  </w:num>
  <w:num w:numId="41">
    <w:abstractNumId w:val="29"/>
  </w:num>
  <w:num w:numId="42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0588"/>
    <w:rsid w:val="00001E05"/>
    <w:rsid w:val="00003935"/>
    <w:rsid w:val="000052A7"/>
    <w:rsid w:val="0000601D"/>
    <w:rsid w:val="00006EB4"/>
    <w:rsid w:val="000104BB"/>
    <w:rsid w:val="00012E8A"/>
    <w:rsid w:val="00015B24"/>
    <w:rsid w:val="00016759"/>
    <w:rsid w:val="00027B15"/>
    <w:rsid w:val="00031D1C"/>
    <w:rsid w:val="00036EAE"/>
    <w:rsid w:val="00040799"/>
    <w:rsid w:val="00041EC7"/>
    <w:rsid w:val="00052CB5"/>
    <w:rsid w:val="000558C8"/>
    <w:rsid w:val="00057D63"/>
    <w:rsid w:val="0006264F"/>
    <w:rsid w:val="00062902"/>
    <w:rsid w:val="000715A5"/>
    <w:rsid w:val="00071784"/>
    <w:rsid w:val="00072497"/>
    <w:rsid w:val="00081744"/>
    <w:rsid w:val="0008329E"/>
    <w:rsid w:val="00083BB5"/>
    <w:rsid w:val="00084418"/>
    <w:rsid w:val="00085E99"/>
    <w:rsid w:val="0008636C"/>
    <w:rsid w:val="000873A0"/>
    <w:rsid w:val="000A0627"/>
    <w:rsid w:val="000A0F78"/>
    <w:rsid w:val="000A453A"/>
    <w:rsid w:val="000B31E7"/>
    <w:rsid w:val="000B66E2"/>
    <w:rsid w:val="000C0697"/>
    <w:rsid w:val="000C4555"/>
    <w:rsid w:val="000C6D58"/>
    <w:rsid w:val="000C755D"/>
    <w:rsid w:val="000C78E5"/>
    <w:rsid w:val="000D29EB"/>
    <w:rsid w:val="000D5C27"/>
    <w:rsid w:val="000D5D79"/>
    <w:rsid w:val="000E0A7D"/>
    <w:rsid w:val="000E345A"/>
    <w:rsid w:val="000E56DC"/>
    <w:rsid w:val="000F024A"/>
    <w:rsid w:val="0010424E"/>
    <w:rsid w:val="00104756"/>
    <w:rsid w:val="00106DA7"/>
    <w:rsid w:val="00107262"/>
    <w:rsid w:val="00111054"/>
    <w:rsid w:val="001127EC"/>
    <w:rsid w:val="00113E1A"/>
    <w:rsid w:val="0011664C"/>
    <w:rsid w:val="00123748"/>
    <w:rsid w:val="001308A2"/>
    <w:rsid w:val="00132DA3"/>
    <w:rsid w:val="001379B5"/>
    <w:rsid w:val="00142566"/>
    <w:rsid w:val="00150BDD"/>
    <w:rsid w:val="00150F02"/>
    <w:rsid w:val="00150F68"/>
    <w:rsid w:val="00151CDB"/>
    <w:rsid w:val="00154E75"/>
    <w:rsid w:val="00160FC4"/>
    <w:rsid w:val="0016493E"/>
    <w:rsid w:val="00165DDB"/>
    <w:rsid w:val="001715C8"/>
    <w:rsid w:val="001752AF"/>
    <w:rsid w:val="00177254"/>
    <w:rsid w:val="0018099F"/>
    <w:rsid w:val="00182544"/>
    <w:rsid w:val="00183FEA"/>
    <w:rsid w:val="00196093"/>
    <w:rsid w:val="001A41F2"/>
    <w:rsid w:val="001A44BF"/>
    <w:rsid w:val="001A508C"/>
    <w:rsid w:val="001A526A"/>
    <w:rsid w:val="001C0C48"/>
    <w:rsid w:val="001C347D"/>
    <w:rsid w:val="001C3984"/>
    <w:rsid w:val="001D0D17"/>
    <w:rsid w:val="001D185F"/>
    <w:rsid w:val="001D1C8E"/>
    <w:rsid w:val="001D1F41"/>
    <w:rsid w:val="001D4BA3"/>
    <w:rsid w:val="001D699E"/>
    <w:rsid w:val="001F47E8"/>
    <w:rsid w:val="001F7DC1"/>
    <w:rsid w:val="00200368"/>
    <w:rsid w:val="002024FC"/>
    <w:rsid w:val="00202828"/>
    <w:rsid w:val="0020556A"/>
    <w:rsid w:val="00210A8C"/>
    <w:rsid w:val="00213672"/>
    <w:rsid w:val="00215A81"/>
    <w:rsid w:val="00222D83"/>
    <w:rsid w:val="00223444"/>
    <w:rsid w:val="00231C0E"/>
    <w:rsid w:val="0023275B"/>
    <w:rsid w:val="00236B27"/>
    <w:rsid w:val="002374F0"/>
    <w:rsid w:val="00257061"/>
    <w:rsid w:val="002603C2"/>
    <w:rsid w:val="00260640"/>
    <w:rsid w:val="0026091C"/>
    <w:rsid w:val="00262B30"/>
    <w:rsid w:val="002663D5"/>
    <w:rsid w:val="0028273F"/>
    <w:rsid w:val="00290520"/>
    <w:rsid w:val="002913F3"/>
    <w:rsid w:val="002A145A"/>
    <w:rsid w:val="002A1C4C"/>
    <w:rsid w:val="002A217D"/>
    <w:rsid w:val="002A3564"/>
    <w:rsid w:val="002A3A06"/>
    <w:rsid w:val="002A4091"/>
    <w:rsid w:val="002B6F3A"/>
    <w:rsid w:val="002C39B7"/>
    <w:rsid w:val="002C4E59"/>
    <w:rsid w:val="002C4F03"/>
    <w:rsid w:val="002C5093"/>
    <w:rsid w:val="002D00EC"/>
    <w:rsid w:val="002D5C60"/>
    <w:rsid w:val="002D6266"/>
    <w:rsid w:val="002E10AC"/>
    <w:rsid w:val="002E1E00"/>
    <w:rsid w:val="002E5F50"/>
    <w:rsid w:val="002E639E"/>
    <w:rsid w:val="002F2D7D"/>
    <w:rsid w:val="00307748"/>
    <w:rsid w:val="00312952"/>
    <w:rsid w:val="0033245B"/>
    <w:rsid w:val="003325B9"/>
    <w:rsid w:val="00333186"/>
    <w:rsid w:val="003376FF"/>
    <w:rsid w:val="00337D33"/>
    <w:rsid w:val="003400A6"/>
    <w:rsid w:val="00340192"/>
    <w:rsid w:val="00350A10"/>
    <w:rsid w:val="00352558"/>
    <w:rsid w:val="00360AE8"/>
    <w:rsid w:val="0036185D"/>
    <w:rsid w:val="0036616C"/>
    <w:rsid w:val="003706AF"/>
    <w:rsid w:val="0037103C"/>
    <w:rsid w:val="003744C5"/>
    <w:rsid w:val="0037583B"/>
    <w:rsid w:val="00381459"/>
    <w:rsid w:val="00392DB9"/>
    <w:rsid w:val="003B6FB4"/>
    <w:rsid w:val="003C5757"/>
    <w:rsid w:val="003C7097"/>
    <w:rsid w:val="003D2843"/>
    <w:rsid w:val="003D3593"/>
    <w:rsid w:val="003D60DF"/>
    <w:rsid w:val="00401DC8"/>
    <w:rsid w:val="00406C66"/>
    <w:rsid w:val="00413B27"/>
    <w:rsid w:val="00414426"/>
    <w:rsid w:val="004200E9"/>
    <w:rsid w:val="004277C8"/>
    <w:rsid w:val="004346AF"/>
    <w:rsid w:val="00435C69"/>
    <w:rsid w:val="00450ACD"/>
    <w:rsid w:val="00450AEE"/>
    <w:rsid w:val="004675CA"/>
    <w:rsid w:val="004715A6"/>
    <w:rsid w:val="004A1811"/>
    <w:rsid w:val="004B6753"/>
    <w:rsid w:val="004B7D36"/>
    <w:rsid w:val="004C14D4"/>
    <w:rsid w:val="004D339B"/>
    <w:rsid w:val="004D5EEC"/>
    <w:rsid w:val="004E0A0D"/>
    <w:rsid w:val="004E4050"/>
    <w:rsid w:val="004E5296"/>
    <w:rsid w:val="004F186A"/>
    <w:rsid w:val="004F3D08"/>
    <w:rsid w:val="004F410C"/>
    <w:rsid w:val="004F437B"/>
    <w:rsid w:val="004F5092"/>
    <w:rsid w:val="004F6F65"/>
    <w:rsid w:val="00502EAD"/>
    <w:rsid w:val="005167AA"/>
    <w:rsid w:val="00532EFE"/>
    <w:rsid w:val="00533138"/>
    <w:rsid w:val="00533F36"/>
    <w:rsid w:val="0054326F"/>
    <w:rsid w:val="00545A1A"/>
    <w:rsid w:val="005513C5"/>
    <w:rsid w:val="005530A4"/>
    <w:rsid w:val="0055650A"/>
    <w:rsid w:val="00560196"/>
    <w:rsid w:val="00561115"/>
    <w:rsid w:val="00564DBF"/>
    <w:rsid w:val="00565870"/>
    <w:rsid w:val="005736B0"/>
    <w:rsid w:val="005739ED"/>
    <w:rsid w:val="00574B12"/>
    <w:rsid w:val="00575819"/>
    <w:rsid w:val="00576ADF"/>
    <w:rsid w:val="00586AAD"/>
    <w:rsid w:val="00590D1C"/>
    <w:rsid w:val="005A7F19"/>
    <w:rsid w:val="005B0A9D"/>
    <w:rsid w:val="005B60B3"/>
    <w:rsid w:val="005B7981"/>
    <w:rsid w:val="005C1967"/>
    <w:rsid w:val="005C58EF"/>
    <w:rsid w:val="005C6E2E"/>
    <w:rsid w:val="005D120B"/>
    <w:rsid w:val="005D7031"/>
    <w:rsid w:val="005F1ABF"/>
    <w:rsid w:val="005F2B36"/>
    <w:rsid w:val="005F6C9D"/>
    <w:rsid w:val="005F6E96"/>
    <w:rsid w:val="00600022"/>
    <w:rsid w:val="006073EB"/>
    <w:rsid w:val="00607717"/>
    <w:rsid w:val="00610D2E"/>
    <w:rsid w:val="00613289"/>
    <w:rsid w:val="00614CE6"/>
    <w:rsid w:val="00614EBB"/>
    <w:rsid w:val="00620257"/>
    <w:rsid w:val="00621D09"/>
    <w:rsid w:val="00622BEB"/>
    <w:rsid w:val="00624C91"/>
    <w:rsid w:val="00630F8A"/>
    <w:rsid w:val="0063115C"/>
    <w:rsid w:val="00633321"/>
    <w:rsid w:val="006370E0"/>
    <w:rsid w:val="00642367"/>
    <w:rsid w:val="006433D9"/>
    <w:rsid w:val="006447AB"/>
    <w:rsid w:val="00645F92"/>
    <w:rsid w:val="00650E80"/>
    <w:rsid w:val="00652747"/>
    <w:rsid w:val="00661AE7"/>
    <w:rsid w:val="0066385D"/>
    <w:rsid w:val="006642B5"/>
    <w:rsid w:val="00674832"/>
    <w:rsid w:val="00682BDC"/>
    <w:rsid w:val="00682CCD"/>
    <w:rsid w:val="00684855"/>
    <w:rsid w:val="00687EDD"/>
    <w:rsid w:val="00694949"/>
    <w:rsid w:val="00696047"/>
    <w:rsid w:val="00696134"/>
    <w:rsid w:val="006A00BE"/>
    <w:rsid w:val="006A13D1"/>
    <w:rsid w:val="006A2F70"/>
    <w:rsid w:val="006A4449"/>
    <w:rsid w:val="006B57D2"/>
    <w:rsid w:val="006C152F"/>
    <w:rsid w:val="006C6BF0"/>
    <w:rsid w:val="006D1528"/>
    <w:rsid w:val="006D1AF5"/>
    <w:rsid w:val="006D597F"/>
    <w:rsid w:val="006E0004"/>
    <w:rsid w:val="006F470C"/>
    <w:rsid w:val="00712016"/>
    <w:rsid w:val="00712674"/>
    <w:rsid w:val="0071668C"/>
    <w:rsid w:val="0072194E"/>
    <w:rsid w:val="0072600E"/>
    <w:rsid w:val="00727139"/>
    <w:rsid w:val="0072727F"/>
    <w:rsid w:val="00743F43"/>
    <w:rsid w:val="00745594"/>
    <w:rsid w:val="00762F5A"/>
    <w:rsid w:val="00772EFC"/>
    <w:rsid w:val="00776661"/>
    <w:rsid w:val="00780CAB"/>
    <w:rsid w:val="00783454"/>
    <w:rsid w:val="0078358F"/>
    <w:rsid w:val="0078500E"/>
    <w:rsid w:val="007954E6"/>
    <w:rsid w:val="007A1D3C"/>
    <w:rsid w:val="007A3549"/>
    <w:rsid w:val="007A78C0"/>
    <w:rsid w:val="007B5BFD"/>
    <w:rsid w:val="007C50F0"/>
    <w:rsid w:val="007D31F9"/>
    <w:rsid w:val="007D40CC"/>
    <w:rsid w:val="007D471B"/>
    <w:rsid w:val="007D6561"/>
    <w:rsid w:val="007D6725"/>
    <w:rsid w:val="007E5A4B"/>
    <w:rsid w:val="007F4829"/>
    <w:rsid w:val="00801131"/>
    <w:rsid w:val="00801594"/>
    <w:rsid w:val="00804ADA"/>
    <w:rsid w:val="00810586"/>
    <w:rsid w:val="00811F5E"/>
    <w:rsid w:val="00813722"/>
    <w:rsid w:val="00824EE3"/>
    <w:rsid w:val="00832139"/>
    <w:rsid w:val="008402A1"/>
    <w:rsid w:val="00845944"/>
    <w:rsid w:val="00846298"/>
    <w:rsid w:val="00851A59"/>
    <w:rsid w:val="008604DD"/>
    <w:rsid w:val="008631DB"/>
    <w:rsid w:val="008638A2"/>
    <w:rsid w:val="008660AE"/>
    <w:rsid w:val="00871423"/>
    <w:rsid w:val="0087339D"/>
    <w:rsid w:val="00873DBB"/>
    <w:rsid w:val="00881C52"/>
    <w:rsid w:val="00881D6B"/>
    <w:rsid w:val="008838F1"/>
    <w:rsid w:val="00886B66"/>
    <w:rsid w:val="00892AC9"/>
    <w:rsid w:val="00895A66"/>
    <w:rsid w:val="008A05C6"/>
    <w:rsid w:val="008A2E0F"/>
    <w:rsid w:val="008A6393"/>
    <w:rsid w:val="008A731E"/>
    <w:rsid w:val="008B1675"/>
    <w:rsid w:val="008B405A"/>
    <w:rsid w:val="008C783A"/>
    <w:rsid w:val="008E0A17"/>
    <w:rsid w:val="008E7305"/>
    <w:rsid w:val="008F211C"/>
    <w:rsid w:val="008F289C"/>
    <w:rsid w:val="008F4329"/>
    <w:rsid w:val="008F6968"/>
    <w:rsid w:val="00906A53"/>
    <w:rsid w:val="00912EB8"/>
    <w:rsid w:val="0091668B"/>
    <w:rsid w:val="0091788F"/>
    <w:rsid w:val="00917CE0"/>
    <w:rsid w:val="009278B4"/>
    <w:rsid w:val="009337F0"/>
    <w:rsid w:val="00933CF1"/>
    <w:rsid w:val="009341F2"/>
    <w:rsid w:val="00937A3C"/>
    <w:rsid w:val="00937F0E"/>
    <w:rsid w:val="00940E1C"/>
    <w:rsid w:val="00940E76"/>
    <w:rsid w:val="00941D42"/>
    <w:rsid w:val="009501FF"/>
    <w:rsid w:val="00962238"/>
    <w:rsid w:val="009732B4"/>
    <w:rsid w:val="0097358A"/>
    <w:rsid w:val="00973C97"/>
    <w:rsid w:val="00974DBD"/>
    <w:rsid w:val="00975223"/>
    <w:rsid w:val="00981AD1"/>
    <w:rsid w:val="0098705C"/>
    <w:rsid w:val="00987C25"/>
    <w:rsid w:val="009936A0"/>
    <w:rsid w:val="009A0221"/>
    <w:rsid w:val="009A4C19"/>
    <w:rsid w:val="009B6061"/>
    <w:rsid w:val="009D16A1"/>
    <w:rsid w:val="009D1CE2"/>
    <w:rsid w:val="009D2FC5"/>
    <w:rsid w:val="009D4CBD"/>
    <w:rsid w:val="009D5C20"/>
    <w:rsid w:val="009E11A9"/>
    <w:rsid w:val="009E318F"/>
    <w:rsid w:val="009E5583"/>
    <w:rsid w:val="009F349A"/>
    <w:rsid w:val="009F5DAB"/>
    <w:rsid w:val="00A01705"/>
    <w:rsid w:val="00A04954"/>
    <w:rsid w:val="00A07CC8"/>
    <w:rsid w:val="00A15330"/>
    <w:rsid w:val="00A272E8"/>
    <w:rsid w:val="00A33BDB"/>
    <w:rsid w:val="00A35A15"/>
    <w:rsid w:val="00A45FE2"/>
    <w:rsid w:val="00A475F7"/>
    <w:rsid w:val="00A507A1"/>
    <w:rsid w:val="00A54080"/>
    <w:rsid w:val="00A61DC6"/>
    <w:rsid w:val="00A65441"/>
    <w:rsid w:val="00A67BCB"/>
    <w:rsid w:val="00A70B85"/>
    <w:rsid w:val="00A71642"/>
    <w:rsid w:val="00A75033"/>
    <w:rsid w:val="00A76C4B"/>
    <w:rsid w:val="00A7737B"/>
    <w:rsid w:val="00A87C18"/>
    <w:rsid w:val="00AA0726"/>
    <w:rsid w:val="00AA2E31"/>
    <w:rsid w:val="00AA37F9"/>
    <w:rsid w:val="00AA6EDF"/>
    <w:rsid w:val="00AA703B"/>
    <w:rsid w:val="00AB0036"/>
    <w:rsid w:val="00AB071C"/>
    <w:rsid w:val="00AB1791"/>
    <w:rsid w:val="00AB4ABB"/>
    <w:rsid w:val="00AB5378"/>
    <w:rsid w:val="00AB5572"/>
    <w:rsid w:val="00AB5E5E"/>
    <w:rsid w:val="00AD0253"/>
    <w:rsid w:val="00AD47ED"/>
    <w:rsid w:val="00AD4C4D"/>
    <w:rsid w:val="00AD6987"/>
    <w:rsid w:val="00AE48AD"/>
    <w:rsid w:val="00AE51CF"/>
    <w:rsid w:val="00AF2EBE"/>
    <w:rsid w:val="00AF3839"/>
    <w:rsid w:val="00AF4B1D"/>
    <w:rsid w:val="00B04F9F"/>
    <w:rsid w:val="00B054A5"/>
    <w:rsid w:val="00B1029C"/>
    <w:rsid w:val="00B10EF6"/>
    <w:rsid w:val="00B1445C"/>
    <w:rsid w:val="00B1701B"/>
    <w:rsid w:val="00B17988"/>
    <w:rsid w:val="00B179ED"/>
    <w:rsid w:val="00B2228F"/>
    <w:rsid w:val="00B305EF"/>
    <w:rsid w:val="00B3455B"/>
    <w:rsid w:val="00B35C4B"/>
    <w:rsid w:val="00B365E8"/>
    <w:rsid w:val="00B379D4"/>
    <w:rsid w:val="00B518FD"/>
    <w:rsid w:val="00B52F4C"/>
    <w:rsid w:val="00B54FF1"/>
    <w:rsid w:val="00B741DD"/>
    <w:rsid w:val="00B74263"/>
    <w:rsid w:val="00B75F51"/>
    <w:rsid w:val="00B8235F"/>
    <w:rsid w:val="00B86ADB"/>
    <w:rsid w:val="00B86FD8"/>
    <w:rsid w:val="00B9054A"/>
    <w:rsid w:val="00B92685"/>
    <w:rsid w:val="00BA5235"/>
    <w:rsid w:val="00BA5F20"/>
    <w:rsid w:val="00BA6E72"/>
    <w:rsid w:val="00BA74B4"/>
    <w:rsid w:val="00BB403D"/>
    <w:rsid w:val="00BE3287"/>
    <w:rsid w:val="00BE5514"/>
    <w:rsid w:val="00BF14EE"/>
    <w:rsid w:val="00BF3041"/>
    <w:rsid w:val="00BF5079"/>
    <w:rsid w:val="00BF6917"/>
    <w:rsid w:val="00C1562E"/>
    <w:rsid w:val="00C25410"/>
    <w:rsid w:val="00C27950"/>
    <w:rsid w:val="00C30677"/>
    <w:rsid w:val="00C31C1C"/>
    <w:rsid w:val="00C359CE"/>
    <w:rsid w:val="00C43A5D"/>
    <w:rsid w:val="00C52B17"/>
    <w:rsid w:val="00C531F6"/>
    <w:rsid w:val="00C53324"/>
    <w:rsid w:val="00C5465D"/>
    <w:rsid w:val="00C55479"/>
    <w:rsid w:val="00C646D2"/>
    <w:rsid w:val="00C65250"/>
    <w:rsid w:val="00C7177C"/>
    <w:rsid w:val="00C758C5"/>
    <w:rsid w:val="00C762DF"/>
    <w:rsid w:val="00C828A9"/>
    <w:rsid w:val="00C83874"/>
    <w:rsid w:val="00C864B4"/>
    <w:rsid w:val="00C867D7"/>
    <w:rsid w:val="00CA3121"/>
    <w:rsid w:val="00CA5E4E"/>
    <w:rsid w:val="00CB175A"/>
    <w:rsid w:val="00CB489A"/>
    <w:rsid w:val="00CC7F59"/>
    <w:rsid w:val="00CD2EFD"/>
    <w:rsid w:val="00CD5934"/>
    <w:rsid w:val="00CE07A1"/>
    <w:rsid w:val="00CE297B"/>
    <w:rsid w:val="00CF08F8"/>
    <w:rsid w:val="00CF0C97"/>
    <w:rsid w:val="00D0095D"/>
    <w:rsid w:val="00D07DF3"/>
    <w:rsid w:val="00D1082E"/>
    <w:rsid w:val="00D113D9"/>
    <w:rsid w:val="00D15EA0"/>
    <w:rsid w:val="00D16480"/>
    <w:rsid w:val="00D16AD2"/>
    <w:rsid w:val="00D24D50"/>
    <w:rsid w:val="00D27E53"/>
    <w:rsid w:val="00D30300"/>
    <w:rsid w:val="00D30BE2"/>
    <w:rsid w:val="00D30EF5"/>
    <w:rsid w:val="00D35E45"/>
    <w:rsid w:val="00D37604"/>
    <w:rsid w:val="00D41BB8"/>
    <w:rsid w:val="00D61EE0"/>
    <w:rsid w:val="00D639A8"/>
    <w:rsid w:val="00D7035C"/>
    <w:rsid w:val="00D82869"/>
    <w:rsid w:val="00D82B7F"/>
    <w:rsid w:val="00D91B7C"/>
    <w:rsid w:val="00D95E16"/>
    <w:rsid w:val="00DA7836"/>
    <w:rsid w:val="00DD6B94"/>
    <w:rsid w:val="00DE2F70"/>
    <w:rsid w:val="00DE6B1E"/>
    <w:rsid w:val="00DF33A5"/>
    <w:rsid w:val="00DF643C"/>
    <w:rsid w:val="00E00159"/>
    <w:rsid w:val="00E06F36"/>
    <w:rsid w:val="00E136A6"/>
    <w:rsid w:val="00E17253"/>
    <w:rsid w:val="00E214A1"/>
    <w:rsid w:val="00E2160D"/>
    <w:rsid w:val="00E253BF"/>
    <w:rsid w:val="00E265A7"/>
    <w:rsid w:val="00E27F21"/>
    <w:rsid w:val="00E31EC4"/>
    <w:rsid w:val="00E374D7"/>
    <w:rsid w:val="00E43DF8"/>
    <w:rsid w:val="00E567D6"/>
    <w:rsid w:val="00E72385"/>
    <w:rsid w:val="00E72C57"/>
    <w:rsid w:val="00E7430F"/>
    <w:rsid w:val="00E764FE"/>
    <w:rsid w:val="00E82DA0"/>
    <w:rsid w:val="00E83431"/>
    <w:rsid w:val="00E900D3"/>
    <w:rsid w:val="00EA016A"/>
    <w:rsid w:val="00EA361B"/>
    <w:rsid w:val="00EB576C"/>
    <w:rsid w:val="00ED1143"/>
    <w:rsid w:val="00ED1559"/>
    <w:rsid w:val="00EE0C5E"/>
    <w:rsid w:val="00EE409B"/>
    <w:rsid w:val="00EE6AE7"/>
    <w:rsid w:val="00EF6591"/>
    <w:rsid w:val="00EF6C12"/>
    <w:rsid w:val="00F014E7"/>
    <w:rsid w:val="00F03217"/>
    <w:rsid w:val="00F055DA"/>
    <w:rsid w:val="00F06AD6"/>
    <w:rsid w:val="00F10C4A"/>
    <w:rsid w:val="00F21E06"/>
    <w:rsid w:val="00F22002"/>
    <w:rsid w:val="00F23AF1"/>
    <w:rsid w:val="00F30C8E"/>
    <w:rsid w:val="00F33721"/>
    <w:rsid w:val="00F339AE"/>
    <w:rsid w:val="00F430D8"/>
    <w:rsid w:val="00F4437B"/>
    <w:rsid w:val="00F444D5"/>
    <w:rsid w:val="00F47F87"/>
    <w:rsid w:val="00F5314D"/>
    <w:rsid w:val="00F57116"/>
    <w:rsid w:val="00F65636"/>
    <w:rsid w:val="00F7103E"/>
    <w:rsid w:val="00F76218"/>
    <w:rsid w:val="00F777AD"/>
    <w:rsid w:val="00F81AB5"/>
    <w:rsid w:val="00F95A98"/>
    <w:rsid w:val="00F96236"/>
    <w:rsid w:val="00FA4F30"/>
    <w:rsid w:val="00FA6B30"/>
    <w:rsid w:val="00FA7097"/>
    <w:rsid w:val="00FA783E"/>
    <w:rsid w:val="00FB1794"/>
    <w:rsid w:val="00FC014E"/>
    <w:rsid w:val="00FD3B4B"/>
    <w:rsid w:val="00FD6DA1"/>
    <w:rsid w:val="00FD7CF6"/>
    <w:rsid w:val="00FE5C83"/>
    <w:rsid w:val="00FF5377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EA02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F06AD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0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ен текст (2)"/>
    <w:basedOn w:val="a0"/>
    <w:rsid w:val="00E43DF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xl63">
    <w:name w:val="xl63"/>
    <w:basedOn w:val="a"/>
    <w:rsid w:val="002E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2E6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65">
    <w:name w:val="xl65"/>
    <w:basedOn w:val="a"/>
    <w:rsid w:val="002E6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6">
    <w:name w:val="xl66"/>
    <w:basedOn w:val="a"/>
    <w:rsid w:val="002E6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67">
    <w:name w:val="xl67"/>
    <w:basedOn w:val="a"/>
    <w:rsid w:val="002E6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2E639E"/>
    <w:pPr>
      <w:pBdr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69">
    <w:name w:val="xl69"/>
    <w:basedOn w:val="a"/>
    <w:rsid w:val="002E639E"/>
    <w:pPr>
      <w:pBdr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2E639E"/>
    <w:pPr>
      <w:pBdr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2E639E"/>
    <w:pPr>
      <w:pBdr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72">
    <w:name w:val="xl72"/>
    <w:basedOn w:val="a"/>
    <w:rsid w:val="002E639E"/>
    <w:pPr>
      <w:pBdr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73">
    <w:name w:val="xl73"/>
    <w:basedOn w:val="a"/>
    <w:rsid w:val="002E6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74">
    <w:name w:val="xl74"/>
    <w:basedOn w:val="a"/>
    <w:rsid w:val="002E6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2E6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76">
    <w:name w:val="xl76"/>
    <w:basedOn w:val="a"/>
    <w:rsid w:val="002E6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77">
    <w:name w:val="xl77"/>
    <w:basedOn w:val="a"/>
    <w:rsid w:val="002E6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2E6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a"/>
    <w:rsid w:val="002E6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0">
    <w:name w:val="xl80"/>
    <w:basedOn w:val="a"/>
    <w:rsid w:val="002E6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2E6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2">
    <w:name w:val="xl82"/>
    <w:basedOn w:val="a"/>
    <w:rsid w:val="002E6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2E6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7">
    <w:name w:val="xl87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89">
    <w:name w:val="xl89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2">
    <w:name w:val="xl92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3">
    <w:name w:val="xl93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6">
    <w:name w:val="xl96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97">
    <w:name w:val="xl97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99">
    <w:name w:val="xl99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1">
    <w:name w:val="xl101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2">
    <w:name w:val="xl102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2E639E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04">
    <w:name w:val="xl104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5">
    <w:name w:val="xl105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6">
    <w:name w:val="xl106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xl108">
    <w:name w:val="xl108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1">
    <w:name w:val="xl111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2">
    <w:name w:val="xl112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3">
    <w:name w:val="xl113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4">
    <w:name w:val="xl114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5">
    <w:name w:val="xl115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6">
    <w:name w:val="xl116"/>
    <w:basedOn w:val="a"/>
    <w:rsid w:val="002E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7">
    <w:name w:val="xl117"/>
    <w:basedOn w:val="a"/>
    <w:rsid w:val="002E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118">
    <w:name w:val="xl118"/>
    <w:basedOn w:val="a"/>
    <w:rsid w:val="002E6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19">
    <w:name w:val="xl119"/>
    <w:basedOn w:val="a"/>
    <w:rsid w:val="002E639E"/>
    <w:pPr>
      <w:pBdr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0">
    <w:name w:val="xl120"/>
    <w:basedOn w:val="a"/>
    <w:rsid w:val="002E6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1">
    <w:name w:val="xl121"/>
    <w:basedOn w:val="a"/>
    <w:rsid w:val="002E63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2">
    <w:name w:val="xl122"/>
    <w:basedOn w:val="a"/>
    <w:rsid w:val="002E63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3">
    <w:name w:val="xl123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4">
    <w:name w:val="xl124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5">
    <w:name w:val="xl125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bg-BG" w:eastAsia="bg-BG"/>
    </w:rPr>
  </w:style>
  <w:style w:type="paragraph" w:customStyle="1" w:styleId="xl126">
    <w:name w:val="xl126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7">
    <w:name w:val="xl127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8">
    <w:name w:val="xl128"/>
    <w:basedOn w:val="a"/>
    <w:rsid w:val="002E63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129">
    <w:name w:val="xl129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bg-BG" w:eastAsia="bg-BG"/>
    </w:rPr>
  </w:style>
  <w:style w:type="paragraph" w:customStyle="1" w:styleId="xl130">
    <w:name w:val="xl130"/>
    <w:basedOn w:val="a"/>
    <w:rsid w:val="002E63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  <w:style w:type="paragraph" w:customStyle="1" w:styleId="xl131">
    <w:name w:val="xl131"/>
    <w:basedOn w:val="a"/>
    <w:rsid w:val="002E639E"/>
    <w:pPr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k.government.bg/section-680-cont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etrova@sars.go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D124-5DCF-4DC6-BB22-ABCFC489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78</Pages>
  <Words>16094</Words>
  <Characters>91741</Characters>
  <Application>Microsoft Office Word</Application>
  <DocSecurity>0</DocSecurity>
  <Lines>764</Lines>
  <Paragraphs>215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107620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RIK2</cp:lastModifiedBy>
  <cp:revision>48</cp:revision>
  <cp:lastPrinted>2022-02-14T11:22:00Z</cp:lastPrinted>
  <dcterms:created xsi:type="dcterms:W3CDTF">2022-04-01T07:57:00Z</dcterms:created>
  <dcterms:modified xsi:type="dcterms:W3CDTF">2022-04-18T11:15:00Z</dcterms:modified>
</cp:coreProperties>
</file>